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3" w:rsidRPr="0016385E" w:rsidRDefault="00DF5C60" w:rsidP="00DF5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5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320"/>
        <w:gridCol w:w="11907"/>
      </w:tblGrid>
      <w:tr w:rsidR="00DF5C60" w:rsidRPr="0016385E" w:rsidTr="00DF5C60">
        <w:trPr>
          <w:trHeight w:val="24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60" w:rsidRPr="0016385E" w:rsidRDefault="00DF5C60" w:rsidP="00DF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bCs/>
                <w:color w:val="auto"/>
                <w:szCs w:val="24"/>
              </w:rPr>
              <w:t>Универсальная многоцелевая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 цветовая ультразвуковая диагностическая система экспертного класса.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Универсальная многоцелевая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цветовая ультразвуковая диагностическая система с полностью </w:t>
            </w: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цифровой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программируемой архитектурой с возможностью работы с высокой частотой кадров для проведения </w:t>
            </w: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экспертных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ультразвуковых исследований сердца, сосудов и внутренних органов взрослых и детей,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c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возможностью четырехмерной реконструкции и многоплановой визуализации сердца в реальном масштабе времени в </w:t>
            </w:r>
            <w:r w:rsidRPr="0016385E">
              <w:rPr>
                <w:rFonts w:ascii="Times New Roman" w:hAnsi="Times New Roman"/>
                <w:color w:val="333333"/>
                <w:szCs w:val="24"/>
              </w:rPr>
              <w:t>комплекте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Области применения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кардиология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- ангиология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транскраниальные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исследования структур и сосудов головного мозга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близко расположенные органы и поверхностные структуры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органы брюшной полости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акушерство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гинекология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скелетно-мышечная система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урология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педиатрия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неонатология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интраоперационные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чреспищеводные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bCs/>
                <w:color w:val="auto"/>
                <w:szCs w:val="24"/>
              </w:rPr>
              <w:t>Основной блок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Характеристики получения изображения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Операционная система  не ниже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Windows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7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Формирование ультразвукового луча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Полностью программная платформа консоли формирования ультразвукового луча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Полностью цифровая технология конфокальной визуализации для точной фокусировки по всей глубине изображения, неограниченная по количеству фокусных зон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Полностью цифровая технология улучшенного контрастного разрешения для каждого пикселя изображения по всей глубине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Наличие настроек для оптимизации улучшенного контрастного разрешения в зависимости от типа пациента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Технология трехмерного широкополосного формирования ультразвукового луча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 xml:space="preserve">Комбинация технологий матричного и монокристального датчика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12-бит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ab/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A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/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D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конвертеры на физический канал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lastRenderedPageBreak/>
              <w:t>Параллельная многоканальная обработка данных сигнала, количество каналов не менее 4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Число цифровых приемо-передающих каналов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не менее 10 000 000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неограничено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Динамический диапазон не менее 280 дБ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Многочастотное сканирование с возможностью выбора центральной частоты, в диапазоне не менее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О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>т 1.5 до 15.0 МГц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Независимое переключение частот между режимами: 2D, ЦДК и спектральный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Динамическая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аподизация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Динамическая апертура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Динамическая фокусировка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Количество зон фокусировки, зависит от датчика и режима работы не менее 8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Многолучевое сложносоставное сканирование (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лучевой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компаундинг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>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Интеллектуальные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тканеспецифичные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Отображаемые градации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серого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не менее 256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Технология кодированного излучения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Динамическая автоматическая оптимизация изображения на основе анализа типов тканей в поле изображения.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Технология третьего поколения кодированной тканевой гармоники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Количество базовых частот не менее 4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Количество гармонических частот не менее 5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Режимы сканирования: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В-режим: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Возможность углового смещения изображения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Количество зон фокусировки не менее 8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Максимальная глубина сканирования не менее 50 см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Максимальная частота кадров не менее 4000/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szCs w:val="24"/>
              </w:rPr>
              <w:t xml:space="preserve">Максимальная частота объемных кадров при </w:t>
            </w:r>
            <w:proofErr w:type="spellStart"/>
            <w:r w:rsidRPr="0016385E">
              <w:rPr>
                <w:rFonts w:ascii="Times New Roman" w:hAnsi="Times New Roman"/>
                <w:szCs w:val="24"/>
              </w:rPr>
              <w:t>трансэзофагиальном</w:t>
            </w:r>
            <w:proofErr w:type="spellEnd"/>
            <w:r w:rsidRPr="0016385E">
              <w:rPr>
                <w:rFonts w:ascii="Times New Roman" w:hAnsi="Times New Roman"/>
                <w:szCs w:val="24"/>
              </w:rPr>
              <w:t xml:space="preserve"> исследовании не менее 1600/</w:t>
            </w:r>
            <w:proofErr w:type="gramStart"/>
            <w:r w:rsidRPr="0016385E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частота объемных кадров при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трансторакальном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исследовании не менее 350/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частота объемных кадров при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трансэзофагиальном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исследовании не менее 1000/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Композитное изображение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Функция улучшения пространственного разрешения изображения в регионе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Zoom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High-Resolution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(HR)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Zoom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Технология "пересекающихся лучей"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Технология автоматического подавления артефактов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Технология автоматической оптимизации 2D-изображения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Технология «виртуальной верхушки», расширение ближнего поля визуализации на секторном датчике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lastRenderedPageBreak/>
              <w:t>- Технология непрерывной оптимизации поперечной и радиальной равномерности изображения, а также яркости изображения ткани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М-режим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Цветовой М-режим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Анатомический линейный М-режим </w:t>
            </w:r>
            <w:r w:rsidRPr="0016385E">
              <w:rPr>
                <w:rFonts w:ascii="Times New Roman" w:hAnsi="Times New Roman"/>
                <w:b/>
                <w:bCs/>
                <w:color w:val="auto"/>
                <w:szCs w:val="24"/>
                <w:u w:val="single"/>
              </w:rPr>
              <w:t>в реальном масштабе времени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Анатомический нелинейный М-режим </w:t>
            </w:r>
            <w:r w:rsidRPr="0016385E">
              <w:rPr>
                <w:rFonts w:ascii="Times New Roman" w:hAnsi="Times New Roman"/>
                <w:b/>
                <w:bCs/>
                <w:color w:val="auto"/>
                <w:szCs w:val="24"/>
                <w:u w:val="single"/>
              </w:rPr>
              <w:t>в реальном масштабе времени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Активация анатомического М-режима на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сохраненных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кинопетлях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Совмещение с режимами цветового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тканевого цветового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 стресс-эхо (при наличии этих опций)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Импульсно-волновой </w:t>
            </w: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допплер</w:t>
            </w:r>
            <w:proofErr w:type="spell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Коррекция угла, диапазон, не менее +/-80 гр.</w:t>
            </w:r>
          </w:p>
          <w:p w:rsidR="00DF5C60" w:rsidRPr="0016385E" w:rsidRDefault="00DF5C60" w:rsidP="00DF5C60">
            <w:pPr>
              <w:pStyle w:val="a3"/>
              <w:tabs>
                <w:tab w:val="left" w:pos="360"/>
              </w:tabs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Коррекция угла, шаг, не более 1 гр.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Размер контрольного объема в диапазоне от 1мм до 16 мм, не менее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Режим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HPRF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PW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PRF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, в диапазоне не менее 900 Гц –15,5 кГц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Минимальная регистрируемая скорость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PW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Н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>е более 0.015 м/с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регистрируемая скорость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PW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Б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>олее 31 м/с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Максимальная глубина расположения контрольного объема не менее 30 см.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Возможность независимой коррекции частоты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Автоматическое оконтуривание доплеровского спектра в режиме реального времени и в режиме последующей обработки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Постоянно-волновой </w:t>
            </w: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допплер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Возможность независимой коррекции частоты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Минимальная регистрируемая скорость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CW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не более 0.01 м/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регистрируемая скорость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CW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Б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>олее 20 м/с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Автоматическая оптимизация изображения в В-режиме по акустическим свойствам тканей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Автоматическая оптимизация допплеровского спектра: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Автоматическая корректировка базовой линии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Автоматическая корректировка  шкалы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CFM - цветовое допплеровское картирование по скорости: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-Алгоритм подавления артефактов, возникающих при  движении и дыхании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Автоматическая привязка зоны фокусировки к окну зоны интереса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CFM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-Независимое от В-режима изменение частоты сканирования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- Максимальная частота кадров не менее 695/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частота объемных кадров при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трансторакальном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исследовании не менее 234/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частота объемных кадров при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трансэзофагиальном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исследовании не менее 444 /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</w:t>
            </w:r>
            <w:proofErr w:type="gram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Цветовое допплеровское картирование по энергии: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Алгоритм подавления артефактов, возникающих при  движении и дыхании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Автоматическая привязка зоны фокусировки к окну зоны интереса цветового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Недопплеровская</w:t>
            </w:r>
            <w:proofErr w:type="spell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 цифровая технология точной визуализации потока крови в сосудах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в реальном масштабе времени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Недопплеровское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цветовое кодирование направления потока крови в сосудах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в реальном масштабе времени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Триплексный режим в реальном масштабе времени: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  <w:u w:val="single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- В+CFM+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  <w:lang w:val="en-US"/>
              </w:rPr>
              <w:t>PW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/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  <w:lang w:val="en-US"/>
              </w:rPr>
              <w:t>CW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B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+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PD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+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PW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Выведение до четырех физиологических кривых на экран монитора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Спектральный тканевой </w:t>
            </w: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допплер</w:t>
            </w:r>
            <w:proofErr w:type="spell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Режим </w:t>
            </w:r>
            <w:proofErr w:type="gram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цветового</w:t>
            </w:r>
            <w:proofErr w:type="gram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 тканевого </w:t>
            </w: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допплера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Возможность работы в «теневом» режиме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Алгоритм подавления артефактов, возникающих при  движении и дыхании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Автоматическая привязка зоны фокусировки к окну зоны интереса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CFM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Независимое от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В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режима изменение частоты сканирования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Комбинированное использование с анатомическим М-режимом (линейным и нелинейным) в режиме реального времени и в режиме последующей обработки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Максимальная частота кадров не менее 620/сек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Автоматическая оценка амплитуды смещения миокарда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в реальном масштабе времени: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Кодирование амплитуды смещения миокарда в реальном масштабе времени цветом.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Автоматическая оценка синхронности сокращения левого желудочка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bookmarkStart w:id="0" w:name="OLE_LINK14"/>
            <w:bookmarkStart w:id="1" w:name="OLE_LINK15"/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 xml:space="preserve">в реальном масштабе времени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и на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сохраненных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кинопетлях</w:t>
            </w:r>
            <w:bookmarkEnd w:id="0"/>
            <w:bookmarkEnd w:id="1"/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Цветовое кодирование асинхронных участков левого желудочка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 xml:space="preserve">в реальном масштабе времени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и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на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сохраненных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кинопетлях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Количественная оценка степени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асинхронии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левого желудочка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 xml:space="preserve">в реальном масштабе времени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и на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сохраненных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кинопетлях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Сочетание с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триплановой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визуализацией в реальном масштабе времени (при наличии соответствующих опций)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Специализированный отчет по результатам оценки синхронности сокращения левого желудочка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-Автоматическое вычисление времени асинхронности для сегментов левого желудочка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Автоматическая презентация результатов анализа в виде «бычьего глаза»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lastRenderedPageBreak/>
              <w:t>- Максимальная частота кадров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Максимальная частота кадров в комбинации с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трехплановой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визуализацией в реальном масштабе времени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Цветовое кодирование деформации и скорости деформации миокарда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в реальном масштабе времени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 на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сохраненных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кинопетлях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с использованием технологии тканевого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допплера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Комбинированное использование со стандартным и анатомическим М-режимом (линейным и нелинейным)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в режиме реального времени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 в режиме последующей обработки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Программа автоматического и ручного анализа </w:t>
            </w:r>
            <w:proofErr w:type="gram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сохраненных</w:t>
            </w:r>
            <w:proofErr w:type="gram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кинопетель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Извлечение тканевых спектров скорости, амплитуды смещения и мощности рассеяния ультразвука из 8 сегментов левого желудочка одномоментно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Извлечение тканевых спектров деформации и скорости деформации из 8 сегментов левого желудочка одномоментно </w:t>
            </w:r>
            <w:bookmarkStart w:id="2" w:name="OLE_LINK54"/>
            <w:bookmarkStart w:id="3" w:name="OLE_LINK55"/>
            <w:r w:rsidRPr="0016385E">
              <w:rPr>
                <w:rFonts w:ascii="Times New Roman" w:hAnsi="Times New Roman"/>
                <w:color w:val="auto"/>
                <w:szCs w:val="24"/>
              </w:rPr>
              <w:t>(при наличии соответствующих опций)</w:t>
            </w:r>
          </w:p>
          <w:bookmarkEnd w:id="2"/>
          <w:bookmarkEnd w:id="3"/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Пакет измерения и анализа спектров скорости, амплитуды смещения, деформации, скорости деформации и мощности рассеяния ультразвука (при наличии соответствующих опций)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Экспорт полученных данных для последующей обработки в статистических пакетах анализа.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Модуль программ для улучшения диагностической точности исследований сердца с использованием  контрастных веществ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snapToGrid w:val="0"/>
                <w:color w:val="auto"/>
                <w:szCs w:val="24"/>
              </w:rPr>
              <w:t xml:space="preserve">Интегрированная в аппарат компьютерная рабочая станция для архивации и обработки в цифровом виде ультразвуковых изображений и </w:t>
            </w:r>
            <w:proofErr w:type="spellStart"/>
            <w:r w:rsidRPr="0016385E">
              <w:rPr>
                <w:rFonts w:ascii="Times New Roman" w:hAnsi="Times New Roman"/>
                <w:b/>
                <w:snapToGrid w:val="0"/>
                <w:color w:val="auto"/>
                <w:szCs w:val="24"/>
              </w:rPr>
              <w:t>кинопетель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- Создание архивов пациентов, 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  <w:lang w:val="en-US"/>
              </w:rPr>
              <w:t>SQL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профессиональная база данных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- Сохранение изображений и 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кинопетель</w:t>
            </w:r>
            <w:proofErr w:type="spellEnd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в оригинальном качестве, </w:t>
            </w:r>
            <w:r w:rsidRPr="0016385E">
              <w:rPr>
                <w:rFonts w:ascii="Times New Roman" w:hAnsi="Times New Roman"/>
                <w:b/>
                <w:snapToGrid w:val="0"/>
                <w:color w:val="auto"/>
                <w:szCs w:val="24"/>
              </w:rPr>
              <w:t>без потерь пространственного и временного разрешения, «сырые» данные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- Опция поиска пациента/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ов</w:t>
            </w:r>
            <w:proofErr w:type="spellEnd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по нескольким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(до пяти) заданным критериям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Создание групп пациентов, отвечающих определенным критериям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- Экспорт исследований на сменные носители CD-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  <w:lang w:val="en-US"/>
              </w:rPr>
              <w:t>R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, 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  <w:lang w:val="en-US"/>
              </w:rPr>
              <w:t>DVD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-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  <w:lang w:val="en-US"/>
              </w:rPr>
              <w:t>R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в формате 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  <w:lang w:val="en-US"/>
              </w:rPr>
              <w:t>DICOM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«сырые» данные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Доступ к ранее 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сохраненным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необработанным «сырым» данным для их дальнейшей обработки.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Настройка и регулировка следующих параметров на ранее сохраненных изображениях: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В-режим: усиление, подавление артефактов, выбор цветовой гаммы и карт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псевдоокрашивания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отсечение,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персистенс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PW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-режим: усиление, изменение угла, смещение базовой линии, выбор скорости прокрутки, выбор формата отображения, цветовой гаммы и карты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псевдоокрашивания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Режим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кинопетли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>: активация анатомического М-режима (если установлена соответствующая опция)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lastRenderedPageBreak/>
              <w:t>Автоматическое создание отчетов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Включение в отчеты изображений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Экспорт текстовой и цифровой информации в формате совместимом с MS 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Excel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Редактор отчетов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snapToGrid w:val="0"/>
                <w:color w:val="auto"/>
                <w:szCs w:val="24"/>
              </w:rPr>
              <w:t>Измерения и анализ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Проведение измерений и расчетов, сохранение результатов анализа в общую структурированную редактируемую таблицу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napToGrid w:val="0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Сохранение изображений и 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кинопетель</w:t>
            </w:r>
            <w:proofErr w:type="spellEnd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в стандартных РС форматах: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jpg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avi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mpeg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VolDICOM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DICOM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Пакеты расчетов и суммарные заключения для кардиологии, взрослой и детской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Пакеты расчетов и суммарные заключения для ангиологии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Пакеты расчетов и суммарные заключения для акушерства и гинекологии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Пакеты расчетов и суммарные заключения для урологии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Пакеты расчетов и суммарные заключения для исследований почек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Программные и аппаратные функции, обеспечивающие возможность дистанционной диагностики аппарата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Кинопамять</w:t>
            </w:r>
            <w:proofErr w:type="spellEnd"/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Стандартная не менее 300 с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Режим  выведения на экран монитора информации о настройках прибора, иконок сохраненных изображений и 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кинопетель</w:t>
            </w:r>
            <w:proofErr w:type="spellEnd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- Регулировка скорости прокрутки </w:t>
            </w:r>
            <w:proofErr w:type="spellStart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>кинопетли</w:t>
            </w:r>
            <w:proofErr w:type="spellEnd"/>
            <w:r w:rsidRPr="0016385E">
              <w:rPr>
                <w:rFonts w:ascii="Times New Roman" w:hAnsi="Times New Roman"/>
                <w:snapToGrid w:val="0"/>
                <w:color w:val="auto"/>
                <w:szCs w:val="24"/>
              </w:rPr>
              <w:t xml:space="preserve"> не менее 8 позиций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Устройства для сохранения и чтения информации:</w:t>
            </w:r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Встроенный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DV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D-RW-дисковод </w:t>
            </w:r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Встроенный HDD, емкость не менее 160 Гб.</w:t>
            </w:r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 xml:space="preserve">Сохранение на USB </w:t>
            </w:r>
            <w:proofErr w:type="spellStart"/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Flash</w:t>
            </w:r>
            <w:proofErr w:type="spellEnd"/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Card</w:t>
            </w:r>
            <w:proofErr w:type="spellEnd"/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  <w:lang w:val="en-US"/>
              </w:rPr>
              <w:t>USB</w:t>
            </w: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-2 порты не менее 2.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-    Видео выход: VHS, S-VHS, KFR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Интерфейс пользователя</w:t>
            </w:r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Консоль управления.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Интерактивный жидкокристаллический цветной экран высокого разрешения, с интерактивным меню, управляемый касанием, с управляемой фоновой подсветкой</w:t>
            </w:r>
          </w:p>
          <w:p w:rsidR="00DF5C60" w:rsidRPr="0016385E" w:rsidRDefault="00DF5C60" w:rsidP="00DF5C6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Размеры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 xml:space="preserve">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экрана не менее 12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”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«Плавающая» регулировка положения консоли управления, электромеханический привод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Настраиваемая высота консоли управления не менее от 70см до 90см от пола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Вращение консоли управления не менее 75 гр.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Выдвижение консоли управления вперед не менее 28 см.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Интерактивная подсветка клавиатуры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lastRenderedPageBreak/>
              <w:t>- Встроенная акустическая система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Полноразмерная алфавитно-цифровая клавиатура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Держатели для геля и для датчиков с двух сторон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Возможность программирования пользователем настроек датчиков и приложений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Программируемые пользователем часто используемые клавиши быстрого доступа. </w:t>
            </w:r>
            <w:r w:rsidRPr="0016385E">
              <w:rPr>
                <w:rFonts w:ascii="Times New Roman" w:hAnsi="Times New Roman"/>
                <w:szCs w:val="24"/>
              </w:rPr>
              <w:t xml:space="preserve">- Уровень шума работающей системы, не менее 46 дБ. </w:t>
            </w:r>
            <w:proofErr w:type="gramStart"/>
            <w:r w:rsidRPr="0016385E">
              <w:rPr>
                <w:rFonts w:ascii="Times New Roman" w:hAnsi="Times New Roman"/>
                <w:b/>
                <w:szCs w:val="24"/>
              </w:rPr>
              <w:t>Программа</w:t>
            </w:r>
            <w:proofErr w:type="gramEnd"/>
            <w:r w:rsidRPr="0016385E">
              <w:rPr>
                <w:rFonts w:ascii="Times New Roman" w:hAnsi="Times New Roman"/>
                <w:b/>
                <w:szCs w:val="24"/>
              </w:rPr>
              <w:t xml:space="preserve"> обеспечивающая автоматизированный пошаговый сценарий выполнения исследования.</w:t>
            </w:r>
            <w:r w:rsidRPr="0016385E">
              <w:rPr>
                <w:rFonts w:ascii="Times New Roman" w:hAnsi="Times New Roman"/>
                <w:szCs w:val="24"/>
              </w:rPr>
              <w:t xml:space="preserve"> Система автоматически активирует нужный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режим и параметры визуализации, переходит к следующему шагу исследования, комментирует изображение, запускает измерения и направляет их в рабочую таблицу/отчет.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Профессиональный монитор, жидкокристаллический, антибликовый, высокого разрешения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- Механизм крепления, предусматривающий перемещение, наклон и поворот монитора в пространстве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 xml:space="preserve">-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Отображение цвета (Кол-во цветов) (M) не менее 16.7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- Возможность подключения внешнего монитора,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DVI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- Размер экрана по диагонали не менее 22“,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1920 x 1080 пик.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 Разрешение: </w:t>
            </w:r>
            <w:r w:rsidRPr="0016385E">
              <w:rPr>
                <w:rFonts w:ascii="Times New Roman" w:hAnsi="Times New Roman"/>
                <w:b/>
                <w:color w:val="auto"/>
                <w:szCs w:val="24"/>
              </w:rPr>
              <w:t>Габаритные размеры и вес</w:t>
            </w:r>
          </w:p>
          <w:p w:rsidR="00DF5C60" w:rsidRPr="0016385E" w:rsidRDefault="00DF5C60" w:rsidP="00DF5C60">
            <w:pPr>
              <w:pStyle w:val="a3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Глубина не более 84 см</w:t>
            </w:r>
          </w:p>
          <w:p w:rsidR="00DF5C60" w:rsidRPr="0016385E" w:rsidRDefault="00DF5C60" w:rsidP="00DF5C60">
            <w:pPr>
              <w:pStyle w:val="a3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Ширина не более 54 см</w:t>
            </w:r>
          </w:p>
          <w:p w:rsidR="00DF5C60" w:rsidRPr="0016385E" w:rsidRDefault="00DF5C60" w:rsidP="00DF5C60">
            <w:pPr>
              <w:pStyle w:val="a3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Высота не более 167 см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>Вес не более 130 кг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Cs/>
                <w:color w:val="auto"/>
                <w:szCs w:val="24"/>
              </w:rPr>
              <w:t xml:space="preserve">Номинальная потребляемая мощность. 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>Количество активных портов для подключения датчиков не менее 4 (не включая порт для карандашного датчика)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Программируемые режимы работы датчиков не менее 40 на каждый датчик.  Модуль ЭКГ в комплекте с кабелями на 3 отведения. Модуль получения ЭКГ сигнала от внешнего источника. Педиатрический ЭКГ-кабель, </w:t>
            </w:r>
            <w:r w:rsidRPr="0016385E">
              <w:rPr>
                <w:rFonts w:ascii="Times New Roman" w:hAnsi="Times New Roman"/>
                <w:color w:val="auto"/>
                <w:szCs w:val="24"/>
                <w:lang w:val="en-US"/>
              </w:rPr>
              <w:t>IEC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Набор детских ЭК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Г-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электродов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Переходник от взрослого ЭКГ-кабеля к Набору детских ЭК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Г-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электродов. Защитное покрывало для аппарата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Педальный программируемый управляющий комплекс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Гель. Источник бесперебойного питания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Документация: Руководство по эксплуатации на русском языке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b/>
                <w:bCs/>
                <w:color w:val="auto"/>
                <w:szCs w:val="24"/>
              </w:rPr>
              <w:t>Прочие условия</w:t>
            </w:r>
          </w:p>
          <w:p w:rsidR="00DF5C60" w:rsidRPr="0016385E" w:rsidRDefault="00DF5C60" w:rsidP="00DF5C60">
            <w:pPr>
              <w:pStyle w:val="a3"/>
              <w:rPr>
                <w:rFonts w:ascii="Times New Roman" w:hAnsi="Times New Roman"/>
                <w:color w:val="auto"/>
                <w:szCs w:val="24"/>
              </w:rPr>
            </w:pPr>
            <w:bookmarkStart w:id="4" w:name="_GoBack"/>
            <w:bookmarkEnd w:id="4"/>
            <w:proofErr w:type="gramStart"/>
            <w:r w:rsidRPr="0016385E">
              <w:rPr>
                <w:rFonts w:ascii="Times New Roman" w:hAnsi="Times New Roman"/>
                <w:szCs w:val="24"/>
              </w:rPr>
              <w:t>Функция</w:t>
            </w:r>
            <w:proofErr w:type="gramEnd"/>
            <w:r w:rsidRPr="0016385E">
              <w:rPr>
                <w:rFonts w:ascii="Times New Roman" w:hAnsi="Times New Roman"/>
                <w:szCs w:val="24"/>
              </w:rPr>
              <w:t xml:space="preserve"> встроенная для работы с программным обеспечением в режиме цифрового </w:t>
            </w:r>
            <w:proofErr w:type="spellStart"/>
            <w:r w:rsidRPr="0016385E">
              <w:rPr>
                <w:rFonts w:ascii="Times New Roman" w:hAnsi="Times New Roman"/>
                <w:szCs w:val="24"/>
              </w:rPr>
              <w:t>недоплеровского</w:t>
            </w:r>
            <w:proofErr w:type="spellEnd"/>
            <w:r w:rsidRPr="0016385E">
              <w:rPr>
                <w:rFonts w:ascii="Times New Roman" w:hAnsi="Times New Roman"/>
                <w:szCs w:val="24"/>
              </w:rPr>
              <w:t xml:space="preserve"> автоматизированного измерения фракции выброса, </w:t>
            </w:r>
            <w:r w:rsidRPr="0016385E">
              <w:rPr>
                <w:rFonts w:ascii="Times New Roman" w:hAnsi="Times New Roman"/>
                <w:szCs w:val="24"/>
                <w:lang w:val="kk-KZ"/>
              </w:rPr>
              <w:t xml:space="preserve">активируемая электронным ключом.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/>
                <w:szCs w:val="24"/>
              </w:rPr>
            </w:pPr>
            <w:r w:rsidRPr="0016385E">
              <w:rPr>
                <w:rFonts w:ascii="Times New Roman" w:hAnsi="Times New Roman"/>
                <w:b/>
                <w:szCs w:val="24"/>
              </w:rPr>
              <w:lastRenderedPageBreak/>
              <w:t xml:space="preserve">Режим автоматической </w:t>
            </w:r>
            <w:proofErr w:type="spellStart"/>
            <w:r w:rsidRPr="0016385E">
              <w:rPr>
                <w:rFonts w:ascii="Times New Roman" w:hAnsi="Times New Roman"/>
                <w:b/>
                <w:szCs w:val="24"/>
              </w:rPr>
              <w:t>недопплеровской</w:t>
            </w:r>
            <w:proofErr w:type="spellEnd"/>
            <w:r w:rsidRPr="0016385E">
              <w:rPr>
                <w:rFonts w:ascii="Times New Roman" w:hAnsi="Times New Roman"/>
                <w:b/>
                <w:szCs w:val="24"/>
              </w:rPr>
              <w:t xml:space="preserve"> количественной оценки глобальной сократительной функции левого желудочка, рассчитанной по формуле Симпсона.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-Автоматическое оконтуривание полости левого желудочка,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-Автоматический расчет частоты сердечного ритма, фракции выброса ЛЖ, минутного объема сердца, ударного объема ЛЖ. Панорамная визуализация: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- Зона охвата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 xml:space="preserve">- Проведение измерений.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Матричный монокристальный секторный фазированный датчик для  кардиологии и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транскраниальных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исследований. Диапазон частот, не менее 1.4-4.6 МГц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Число элементов не менее 240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Угол сканирования не менее 120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гр</w:t>
            </w:r>
            <w:proofErr w:type="spellEnd"/>
          </w:p>
          <w:p w:rsidR="00DF5C60" w:rsidRPr="0016385E" w:rsidRDefault="00DF5C60" w:rsidP="00DF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Контактная поверхность, не более18 х 27,5 мм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Секторный фазированный датчик для  кардиологии и педиатрии</w:t>
            </w: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Диапазон частот, не менее</w:t>
            </w:r>
            <w:proofErr w:type="gramStart"/>
            <w:r w:rsidRPr="0016385E">
              <w:rPr>
                <w:rFonts w:ascii="Times New Roman" w:hAnsi="Times New Roman"/>
                <w:color w:val="auto"/>
                <w:szCs w:val="24"/>
              </w:rPr>
              <w:t>2</w:t>
            </w:r>
            <w:proofErr w:type="gramEnd"/>
            <w:r w:rsidRPr="0016385E">
              <w:rPr>
                <w:rFonts w:ascii="Times New Roman" w:hAnsi="Times New Roman"/>
                <w:color w:val="auto"/>
                <w:szCs w:val="24"/>
              </w:rPr>
              <w:t>.4-8.0 МГц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Число элементов не менее 96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Угол сканирования не менее 115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гр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Контактная поверхность, не более17 х 23,5 мм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16385E">
              <w:rPr>
                <w:rFonts w:ascii="Times New Roman" w:hAnsi="Times New Roman"/>
                <w:szCs w:val="24"/>
              </w:rPr>
              <w:t>Конвексный</w:t>
            </w:r>
            <w:proofErr w:type="spellEnd"/>
            <w:r w:rsidRPr="0016385E">
              <w:rPr>
                <w:rFonts w:ascii="Times New Roman" w:hAnsi="Times New Roman"/>
                <w:szCs w:val="24"/>
              </w:rPr>
              <w:t xml:space="preserve"> монокристальный датчик для абдоминальных, урологических, сосудистых, акушерско-гинекологических, неонатальных исследований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Конвексный</w:t>
            </w:r>
            <w:proofErr w:type="spellEnd"/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 датчик для абдоминальных, исследований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Диапазон частот -  не менее 1.5-6.0 МГц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>Число элементов - Не менее 190</w:t>
            </w:r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color w:val="auto"/>
                <w:szCs w:val="24"/>
              </w:rPr>
              <w:t xml:space="preserve">Угол сканирования - Не менее 70 </w:t>
            </w:r>
            <w:proofErr w:type="spellStart"/>
            <w:r w:rsidRPr="0016385E">
              <w:rPr>
                <w:rFonts w:ascii="Times New Roman" w:hAnsi="Times New Roman"/>
                <w:color w:val="auto"/>
                <w:szCs w:val="24"/>
              </w:rPr>
              <w:t>гр</w:t>
            </w:r>
            <w:proofErr w:type="spellEnd"/>
          </w:p>
          <w:p w:rsidR="00DF5C60" w:rsidRPr="0016385E" w:rsidRDefault="00DF5C60" w:rsidP="00DF5C60">
            <w:pPr>
              <w:pStyle w:val="a3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16385E">
              <w:rPr>
                <w:rFonts w:ascii="Times New Roman" w:hAnsi="Times New Roman"/>
                <w:szCs w:val="24"/>
              </w:rPr>
              <w:t>Контактная поверхность - 17 х 70 мм, радиус кривизны не менее 57 мм.</w:t>
            </w:r>
          </w:p>
          <w:p w:rsidR="00DF5C60" w:rsidRPr="0016385E" w:rsidRDefault="00DF5C60" w:rsidP="00BA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привод для чтения и записи данных на </w:t>
            </w:r>
            <w:r w:rsidRPr="0016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диски</w:t>
            </w:r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 – 1 шт. Гель для </w:t>
            </w:r>
            <w:proofErr w:type="spellStart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– 5 </w:t>
            </w:r>
            <w:proofErr w:type="spellStart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.  Цифровой черно-белый термопринтер – 1 шт. Бумага для черно-белого термопринтера – 1 </w:t>
            </w:r>
            <w:proofErr w:type="spellStart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6385E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 бесперебойного питания не менее 1 шт. </w:t>
            </w:r>
          </w:p>
        </w:tc>
      </w:tr>
    </w:tbl>
    <w:p w:rsidR="00DF5C60" w:rsidRPr="0016385E" w:rsidRDefault="00DF5C60" w:rsidP="00DF5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5C60" w:rsidRPr="0016385E" w:rsidSect="0062666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E76"/>
    <w:multiLevelType w:val="hybridMultilevel"/>
    <w:tmpl w:val="4C6C1CB2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64"/>
    <w:rsid w:val="0016385E"/>
    <w:rsid w:val="002703A3"/>
    <w:rsid w:val="00303BBD"/>
    <w:rsid w:val="00393539"/>
    <w:rsid w:val="00424D33"/>
    <w:rsid w:val="00466536"/>
    <w:rsid w:val="005D1A76"/>
    <w:rsid w:val="00626664"/>
    <w:rsid w:val="00AF0CC0"/>
    <w:rsid w:val="00BA731A"/>
    <w:rsid w:val="00D07709"/>
    <w:rsid w:val="00DF5C60"/>
    <w:rsid w:val="00E65011"/>
    <w:rsid w:val="00E945DE"/>
    <w:rsid w:val="00EC4E31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6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666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6664"/>
    <w:rPr>
      <w:rFonts w:ascii="Arial" w:eastAsia="Times New Roman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6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666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6664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6A69E-30EA-4BD0-80B6-640ADA4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2170</Words>
  <Characters>12373</Characters>
  <Application>Microsoft Office Word</Application>
  <DocSecurity>0</DocSecurity>
  <Lines>103</Lines>
  <Paragraphs>29</Paragraphs>
  <ScaleCrop>false</ScaleCrop>
  <Company>L-Group LLP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 Kotleva</dc:creator>
  <cp:keywords/>
  <dc:description/>
  <cp:lastModifiedBy>User</cp:lastModifiedBy>
  <cp:revision>6</cp:revision>
  <dcterms:created xsi:type="dcterms:W3CDTF">2017-03-31T10:41:00Z</dcterms:created>
  <dcterms:modified xsi:type="dcterms:W3CDTF">2017-04-21T09:52:00Z</dcterms:modified>
</cp:coreProperties>
</file>