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DA" w:rsidRPr="00060F69" w:rsidRDefault="00B06BDA" w:rsidP="00B06BDA">
      <w:pPr>
        <w:pStyle w:val="BodyText1"/>
        <w:keepNext/>
        <w:keepLines/>
        <w:spacing w:line="276" w:lineRule="auto"/>
        <w:ind w:firstLine="567"/>
        <w:jc w:val="center"/>
        <w:rPr>
          <w:rFonts w:ascii="Times New Roman" w:hAnsi="Times New Roman" w:cs="Times New Roman"/>
          <w:b/>
          <w:sz w:val="24"/>
          <w:szCs w:val="24"/>
          <w:lang w:val="kk-KZ"/>
        </w:rPr>
      </w:pPr>
      <w:r w:rsidRPr="00060F69">
        <w:rPr>
          <w:rFonts w:ascii="Times New Roman" w:hAnsi="Times New Roman" w:cs="Times New Roman"/>
          <w:b/>
          <w:sz w:val="24"/>
          <w:szCs w:val="24"/>
          <w:lang w:val="kk-KZ"/>
        </w:rPr>
        <w:t xml:space="preserve">«Б» корпусы бос мемлекеттік әкімшілік лауазымға </w:t>
      </w:r>
    </w:p>
    <w:p w:rsidR="00B06BDA" w:rsidRPr="00060F69" w:rsidRDefault="00B06BDA" w:rsidP="00B06BDA">
      <w:pPr>
        <w:pStyle w:val="BodyText1"/>
        <w:keepNext/>
        <w:keepLines/>
        <w:spacing w:line="276" w:lineRule="auto"/>
        <w:ind w:firstLine="567"/>
        <w:jc w:val="center"/>
        <w:rPr>
          <w:rFonts w:ascii="Times New Roman" w:hAnsi="Times New Roman" w:cs="Times New Roman"/>
          <w:b/>
          <w:sz w:val="24"/>
          <w:szCs w:val="24"/>
          <w:lang w:val="kk-KZ"/>
        </w:rPr>
      </w:pPr>
      <w:r w:rsidRPr="00060F69">
        <w:rPr>
          <w:rFonts w:ascii="Times New Roman" w:hAnsi="Times New Roman" w:cs="Times New Roman"/>
          <w:b/>
          <w:sz w:val="24"/>
          <w:szCs w:val="24"/>
          <w:lang w:val="kk-KZ"/>
        </w:rPr>
        <w:t xml:space="preserve">орналасуға жалпы конкурс </w:t>
      </w:r>
    </w:p>
    <w:p w:rsidR="00B06BDA" w:rsidRPr="00060F69" w:rsidRDefault="00B06BDA" w:rsidP="00B06BDA">
      <w:pPr>
        <w:pStyle w:val="BodyText1"/>
        <w:keepNext/>
        <w:keepLines/>
        <w:spacing w:line="276" w:lineRule="auto"/>
        <w:ind w:firstLine="567"/>
        <w:jc w:val="center"/>
        <w:rPr>
          <w:rFonts w:ascii="Times New Roman" w:hAnsi="Times New Roman" w:cs="Times New Roman"/>
          <w:b/>
          <w:sz w:val="24"/>
          <w:szCs w:val="24"/>
          <w:lang w:val="kk-KZ"/>
        </w:rPr>
      </w:pPr>
      <w:r w:rsidRPr="00060F69">
        <w:rPr>
          <w:rFonts w:ascii="Times New Roman" w:hAnsi="Times New Roman" w:cs="Times New Roman"/>
          <w:b/>
          <w:sz w:val="24"/>
          <w:szCs w:val="24"/>
          <w:lang w:val="kk-KZ"/>
        </w:rPr>
        <w:t>туралы хабарландыру (төменгі лауазым)</w:t>
      </w:r>
    </w:p>
    <w:p w:rsidR="00B06BDA" w:rsidRPr="00060F69" w:rsidRDefault="00B06BDA" w:rsidP="00B06BDA">
      <w:pPr>
        <w:pStyle w:val="BodyText1"/>
        <w:keepNext/>
        <w:keepLines/>
        <w:spacing w:line="276" w:lineRule="auto"/>
        <w:jc w:val="center"/>
        <w:rPr>
          <w:rFonts w:ascii="Times New Roman" w:hAnsi="Times New Roman" w:cs="Times New Roman"/>
          <w:b/>
          <w:sz w:val="24"/>
          <w:szCs w:val="24"/>
          <w:lang w:val="kk-KZ"/>
        </w:rPr>
      </w:pPr>
    </w:p>
    <w:p w:rsidR="00B06BDA" w:rsidRPr="00060F69" w:rsidRDefault="00B06BDA" w:rsidP="00B06BDA">
      <w:pPr>
        <w:pStyle w:val="BodyText1"/>
        <w:keepNext/>
        <w:keepLines/>
        <w:spacing w:line="276" w:lineRule="auto"/>
        <w:ind w:firstLine="567"/>
        <w:jc w:val="both"/>
        <w:rPr>
          <w:rFonts w:ascii="Times New Roman" w:hAnsi="Times New Roman" w:cs="Times New Roman"/>
          <w:b/>
          <w:bCs/>
          <w:sz w:val="24"/>
          <w:szCs w:val="24"/>
          <w:lang w:val="kk-KZ"/>
        </w:rPr>
      </w:pPr>
      <w:r w:rsidRPr="00060F69">
        <w:rPr>
          <w:rFonts w:ascii="Times New Roman" w:hAnsi="Times New Roman" w:cs="Times New Roman"/>
          <w:b/>
          <w:bCs/>
          <w:sz w:val="24"/>
          <w:szCs w:val="24"/>
          <w:lang w:val="kk-KZ"/>
        </w:rPr>
        <w:t>Жалпы конкурс қатысушыларына қойылатын ортақ біліктілік талаптар:</w:t>
      </w:r>
    </w:p>
    <w:p w:rsidR="00B06BDA" w:rsidRPr="00060F69" w:rsidRDefault="00B06BDA" w:rsidP="00B06BDA">
      <w:pPr>
        <w:ind w:firstLine="567"/>
        <w:jc w:val="both"/>
        <w:rPr>
          <w:b/>
          <w:sz w:val="24"/>
          <w:szCs w:val="24"/>
          <w:lang w:val="kk-KZ"/>
        </w:rPr>
      </w:pPr>
      <w:r w:rsidRPr="00060F69">
        <w:rPr>
          <w:b/>
          <w:sz w:val="24"/>
          <w:szCs w:val="24"/>
          <w:lang w:val="kk-KZ"/>
        </w:rPr>
        <w:t xml:space="preserve"> </w:t>
      </w:r>
    </w:p>
    <w:p w:rsidR="00B06BDA" w:rsidRPr="00060F69" w:rsidRDefault="00B06BDA" w:rsidP="00B06BDA">
      <w:pPr>
        <w:pStyle w:val="BodyText1"/>
        <w:keepNext/>
        <w:keepLines/>
        <w:spacing w:line="276" w:lineRule="auto"/>
        <w:ind w:firstLine="567"/>
        <w:jc w:val="both"/>
        <w:rPr>
          <w:rFonts w:ascii="Times New Roman" w:hAnsi="Times New Roman" w:cs="Times New Roman"/>
          <w:b/>
          <w:bCs/>
          <w:sz w:val="24"/>
          <w:szCs w:val="24"/>
          <w:lang w:val="kk-KZ"/>
        </w:rPr>
      </w:pPr>
      <w:r w:rsidRPr="00060F69">
        <w:rPr>
          <w:rFonts w:ascii="Times New Roman" w:hAnsi="Times New Roman" w:cs="Times New Roman"/>
          <w:b/>
          <w:bCs/>
          <w:sz w:val="24"/>
          <w:szCs w:val="24"/>
          <w:lang w:val="kk-KZ"/>
        </w:rPr>
        <w:t>Жалпы конкурс қатысушыларына қойылатын ортақ біліктілік талаптар:</w:t>
      </w:r>
    </w:p>
    <w:p w:rsidR="00B06BDA" w:rsidRPr="00060F69" w:rsidRDefault="00B06BDA" w:rsidP="00B06BDA">
      <w:pPr>
        <w:ind w:firstLine="567"/>
        <w:jc w:val="both"/>
        <w:rPr>
          <w:sz w:val="24"/>
          <w:szCs w:val="24"/>
          <w:lang w:val="kk-KZ"/>
        </w:rPr>
      </w:pPr>
      <w:r w:rsidRPr="00060F69">
        <w:rPr>
          <w:b/>
          <w:sz w:val="24"/>
          <w:szCs w:val="24"/>
          <w:lang w:val="kk-KZ"/>
        </w:rPr>
        <w:t xml:space="preserve">D-О-4 санаты үшін: </w:t>
      </w:r>
      <w:r w:rsidRPr="00060F69">
        <w:rPr>
          <w:sz w:val="24"/>
          <w:szCs w:val="24"/>
          <w:lang w:val="kk-KZ"/>
        </w:rPr>
        <w:t>жоғары білімі Қазақстан Республикасы Мемлекеттік қызмет істері Министрінің 2015 жылғы 29 желтоқсандағы «Б» корпусы мемлекеттік әкімшілік лауазымдарының санаттарына үлгілік біліктілік талаптар №12 бұйрығына сәйкес(Қазақстан Республикасы Мемлекеттік қызмет істері министрінің 2016 жылғы 22 шілдедегі  № 158 бұйрығымен енгізілген  өзгерістерді ескерумен)жұмыс тәжірибесі талап етілмейді. ** *</w:t>
      </w:r>
    </w:p>
    <w:p w:rsidR="00B06BDA" w:rsidRPr="00060F69" w:rsidRDefault="00B06BDA" w:rsidP="00B06BDA">
      <w:pPr>
        <w:ind w:firstLine="567"/>
        <w:jc w:val="both"/>
        <w:rPr>
          <w:iCs/>
          <w:sz w:val="24"/>
          <w:szCs w:val="24"/>
          <w:lang w:val="kk-KZ"/>
        </w:rPr>
      </w:pPr>
    </w:p>
    <w:tbl>
      <w:tblPr>
        <w:tblpPr w:leftFromText="180" w:rightFromText="180" w:vertAnchor="text" w:horzAnchor="margin" w:tblpY="11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40"/>
        <w:gridCol w:w="3544"/>
        <w:gridCol w:w="3509"/>
      </w:tblGrid>
      <w:tr w:rsidR="00B06BDA" w:rsidRPr="00060F69" w:rsidTr="00D46D0B">
        <w:trPr>
          <w:cantSplit/>
          <w:trHeight w:val="233"/>
        </w:trPr>
        <w:tc>
          <w:tcPr>
            <w:tcW w:w="2440" w:type="dxa"/>
            <w:vAlign w:val="center"/>
          </w:tcPr>
          <w:p w:rsidR="00B06BDA" w:rsidRPr="00060F69" w:rsidRDefault="00B06BDA" w:rsidP="00D46D0B">
            <w:pPr>
              <w:keepNext/>
              <w:keepLines/>
              <w:tabs>
                <w:tab w:val="left" w:pos="132"/>
                <w:tab w:val="left" w:pos="6663"/>
              </w:tabs>
              <w:jc w:val="center"/>
              <w:rPr>
                <w:sz w:val="24"/>
                <w:szCs w:val="24"/>
                <w:lang w:val="kk-KZ"/>
              </w:rPr>
            </w:pPr>
            <w:r w:rsidRPr="00060F69">
              <w:rPr>
                <w:b/>
                <w:bCs/>
                <w:sz w:val="24"/>
                <w:szCs w:val="24"/>
                <w:lang w:val="kk-KZ"/>
              </w:rPr>
              <w:t>Санаты</w:t>
            </w:r>
          </w:p>
        </w:tc>
        <w:tc>
          <w:tcPr>
            <w:tcW w:w="7053" w:type="dxa"/>
            <w:gridSpan w:val="2"/>
            <w:vAlign w:val="center"/>
          </w:tcPr>
          <w:p w:rsidR="00B06BDA" w:rsidRPr="00060F69" w:rsidRDefault="00B06BDA" w:rsidP="00D46D0B">
            <w:pPr>
              <w:keepNext/>
              <w:keepLines/>
              <w:tabs>
                <w:tab w:val="left" w:pos="132"/>
                <w:tab w:val="left" w:pos="6663"/>
              </w:tabs>
              <w:ind w:firstLine="522"/>
              <w:jc w:val="center"/>
              <w:rPr>
                <w:b/>
                <w:sz w:val="24"/>
                <w:szCs w:val="24"/>
                <w:lang w:val="kk-KZ"/>
              </w:rPr>
            </w:pPr>
            <w:proofErr w:type="spellStart"/>
            <w:r w:rsidRPr="00060F69">
              <w:rPr>
                <w:b/>
                <w:sz w:val="24"/>
                <w:szCs w:val="24"/>
              </w:rPr>
              <w:t>Еңбек</w:t>
            </w:r>
            <w:proofErr w:type="spellEnd"/>
            <w:r w:rsidRPr="00060F69">
              <w:rPr>
                <w:b/>
                <w:sz w:val="24"/>
                <w:szCs w:val="24"/>
              </w:rPr>
              <w:t xml:space="preserve"> </w:t>
            </w:r>
            <w:proofErr w:type="spellStart"/>
            <w:r w:rsidRPr="00060F69">
              <w:rPr>
                <w:b/>
                <w:sz w:val="24"/>
                <w:szCs w:val="24"/>
              </w:rPr>
              <w:t>с</w:t>
            </w:r>
            <w:proofErr w:type="gramStart"/>
            <w:r w:rsidRPr="00060F69">
              <w:rPr>
                <w:b/>
                <w:sz w:val="24"/>
                <w:szCs w:val="24"/>
              </w:rPr>
              <w:t>i</w:t>
            </w:r>
            <w:proofErr w:type="gramEnd"/>
            <w:r w:rsidRPr="00060F69">
              <w:rPr>
                <w:b/>
                <w:sz w:val="24"/>
                <w:szCs w:val="24"/>
              </w:rPr>
              <w:t>ңiрген</w:t>
            </w:r>
            <w:proofErr w:type="spellEnd"/>
            <w:r w:rsidRPr="00060F69">
              <w:rPr>
                <w:b/>
                <w:sz w:val="24"/>
                <w:szCs w:val="24"/>
              </w:rPr>
              <w:t xml:space="preserve"> </w:t>
            </w:r>
            <w:proofErr w:type="spellStart"/>
            <w:r w:rsidRPr="00060F69">
              <w:rPr>
                <w:b/>
                <w:sz w:val="24"/>
                <w:szCs w:val="24"/>
              </w:rPr>
              <w:t>жылдарын</w:t>
            </w:r>
            <w:proofErr w:type="spellEnd"/>
            <w:r w:rsidRPr="00060F69">
              <w:rPr>
                <w:b/>
                <w:sz w:val="24"/>
                <w:szCs w:val="24"/>
                <w:lang w:val="kk-KZ"/>
              </w:rPr>
              <w:t>а байланысты</w:t>
            </w:r>
          </w:p>
        </w:tc>
      </w:tr>
      <w:tr w:rsidR="00B06BDA" w:rsidRPr="00060F69" w:rsidTr="00D46D0B">
        <w:trPr>
          <w:cantSplit/>
          <w:trHeight w:val="457"/>
        </w:trPr>
        <w:tc>
          <w:tcPr>
            <w:tcW w:w="2440" w:type="dxa"/>
            <w:vAlign w:val="center"/>
          </w:tcPr>
          <w:p w:rsidR="00B06BDA" w:rsidRPr="00060F69" w:rsidRDefault="00B06BDA" w:rsidP="00D46D0B">
            <w:pPr>
              <w:keepNext/>
              <w:keepLines/>
              <w:tabs>
                <w:tab w:val="left" w:pos="132"/>
                <w:tab w:val="left" w:pos="6663"/>
              </w:tabs>
              <w:ind w:firstLine="1134"/>
              <w:jc w:val="center"/>
              <w:rPr>
                <w:i/>
                <w:iCs/>
                <w:sz w:val="24"/>
                <w:szCs w:val="24"/>
              </w:rPr>
            </w:pPr>
          </w:p>
        </w:tc>
        <w:tc>
          <w:tcPr>
            <w:tcW w:w="3544" w:type="dxa"/>
            <w:vAlign w:val="center"/>
          </w:tcPr>
          <w:p w:rsidR="00B06BDA" w:rsidRPr="00060F69" w:rsidRDefault="00B06BDA" w:rsidP="00D46D0B">
            <w:pPr>
              <w:pStyle w:val="ac"/>
              <w:keepNext/>
              <w:keepLines/>
              <w:widowControl/>
              <w:tabs>
                <w:tab w:val="clear" w:pos="959"/>
                <w:tab w:val="left" w:pos="132"/>
                <w:tab w:val="left" w:pos="766"/>
                <w:tab w:val="left" w:pos="908"/>
                <w:tab w:val="left" w:pos="1426"/>
              </w:tabs>
              <w:spacing w:line="276" w:lineRule="auto"/>
              <w:ind w:firstLine="396"/>
              <w:jc w:val="center"/>
              <w:rPr>
                <w:rFonts w:ascii="Times New Roman" w:hAnsi="Times New Roman" w:cs="Times New Roman"/>
                <w:b/>
                <w:bCs/>
                <w:sz w:val="24"/>
                <w:szCs w:val="24"/>
              </w:rPr>
            </w:pPr>
            <w:proofErr w:type="spellStart"/>
            <w:r w:rsidRPr="00060F69">
              <w:rPr>
                <w:rFonts w:ascii="Times New Roman" w:hAnsi="Times New Roman" w:cs="Times New Roman"/>
                <w:b/>
                <w:bCs/>
                <w:sz w:val="24"/>
                <w:szCs w:val="24"/>
              </w:rPr>
              <w:t>min</w:t>
            </w:r>
            <w:proofErr w:type="spellEnd"/>
          </w:p>
        </w:tc>
        <w:tc>
          <w:tcPr>
            <w:tcW w:w="3509" w:type="dxa"/>
            <w:vAlign w:val="center"/>
          </w:tcPr>
          <w:p w:rsidR="00B06BDA" w:rsidRPr="00060F69" w:rsidRDefault="00B06BDA" w:rsidP="00D46D0B">
            <w:pPr>
              <w:keepNext/>
              <w:keepLines/>
              <w:tabs>
                <w:tab w:val="left" w:pos="132"/>
                <w:tab w:val="left" w:pos="6663"/>
              </w:tabs>
              <w:ind w:firstLine="1134"/>
              <w:jc w:val="center"/>
              <w:rPr>
                <w:i/>
                <w:iCs/>
                <w:sz w:val="24"/>
                <w:szCs w:val="24"/>
              </w:rPr>
            </w:pPr>
            <w:proofErr w:type="spellStart"/>
            <w:r w:rsidRPr="00060F69">
              <w:rPr>
                <w:b/>
                <w:bCs/>
                <w:sz w:val="24"/>
                <w:szCs w:val="24"/>
              </w:rPr>
              <w:t>max</w:t>
            </w:r>
            <w:proofErr w:type="spellEnd"/>
          </w:p>
        </w:tc>
      </w:tr>
      <w:tr w:rsidR="00B06BDA" w:rsidRPr="00060F69" w:rsidTr="00D46D0B">
        <w:trPr>
          <w:cantSplit/>
          <w:trHeight w:val="457"/>
        </w:trPr>
        <w:tc>
          <w:tcPr>
            <w:tcW w:w="2440" w:type="dxa"/>
          </w:tcPr>
          <w:p w:rsidR="00B06BDA" w:rsidRPr="00060F69" w:rsidRDefault="00B06BDA" w:rsidP="00D46D0B">
            <w:pPr>
              <w:pStyle w:val="2"/>
              <w:tabs>
                <w:tab w:val="left" w:pos="0"/>
                <w:tab w:val="left" w:pos="132"/>
              </w:tabs>
              <w:spacing w:line="276" w:lineRule="auto"/>
              <w:jc w:val="left"/>
              <w:rPr>
                <w:snapToGrid w:val="0"/>
                <w:sz w:val="24"/>
                <w:szCs w:val="24"/>
                <w:lang w:val="kk-KZ"/>
              </w:rPr>
            </w:pPr>
            <w:r w:rsidRPr="00060F69">
              <w:rPr>
                <w:sz w:val="24"/>
                <w:szCs w:val="24"/>
                <w:lang w:val="en-US"/>
              </w:rPr>
              <w:t>D</w:t>
            </w:r>
            <w:r w:rsidRPr="00060F69">
              <w:rPr>
                <w:sz w:val="24"/>
                <w:szCs w:val="24"/>
              </w:rPr>
              <w:t>-</w:t>
            </w:r>
            <w:r w:rsidRPr="00060F69">
              <w:rPr>
                <w:sz w:val="24"/>
                <w:szCs w:val="24"/>
                <w:lang w:val="en-US"/>
              </w:rPr>
              <w:t>O</w:t>
            </w:r>
            <w:r w:rsidRPr="00060F69">
              <w:rPr>
                <w:sz w:val="24"/>
                <w:szCs w:val="24"/>
              </w:rPr>
              <w:t>-4</w:t>
            </w:r>
          </w:p>
        </w:tc>
        <w:tc>
          <w:tcPr>
            <w:tcW w:w="3544" w:type="dxa"/>
          </w:tcPr>
          <w:p w:rsidR="00B06BDA" w:rsidRPr="00060F69" w:rsidRDefault="00B06BDA" w:rsidP="00D46D0B">
            <w:pPr>
              <w:jc w:val="center"/>
              <w:rPr>
                <w:sz w:val="24"/>
                <w:szCs w:val="24"/>
              </w:rPr>
            </w:pPr>
            <w:r w:rsidRPr="00060F69">
              <w:rPr>
                <w:sz w:val="24"/>
                <w:szCs w:val="24"/>
              </w:rPr>
              <w:t>83</w:t>
            </w:r>
            <w:r w:rsidRPr="00060F69">
              <w:rPr>
                <w:sz w:val="24"/>
                <w:szCs w:val="24"/>
                <w:lang w:val="en-US"/>
              </w:rPr>
              <w:t>2</w:t>
            </w:r>
            <w:r w:rsidRPr="00060F69">
              <w:rPr>
                <w:sz w:val="24"/>
                <w:szCs w:val="24"/>
              </w:rPr>
              <w:t>82</w:t>
            </w:r>
            <w:r w:rsidRPr="00060F69">
              <w:rPr>
                <w:sz w:val="24"/>
                <w:szCs w:val="24"/>
                <w:lang w:val="en-US"/>
              </w:rPr>
              <w:t>,08</w:t>
            </w:r>
          </w:p>
        </w:tc>
        <w:tc>
          <w:tcPr>
            <w:tcW w:w="3509" w:type="dxa"/>
          </w:tcPr>
          <w:p w:rsidR="00B06BDA" w:rsidRPr="00060F69" w:rsidRDefault="00B06BDA" w:rsidP="00D46D0B">
            <w:pPr>
              <w:ind w:firstLine="567"/>
              <w:jc w:val="center"/>
              <w:rPr>
                <w:sz w:val="24"/>
                <w:szCs w:val="24"/>
                <w:lang w:val="kk-KZ"/>
              </w:rPr>
            </w:pPr>
            <w:r w:rsidRPr="00060F69">
              <w:rPr>
                <w:sz w:val="24"/>
                <w:szCs w:val="24"/>
                <w:lang w:val="kk-KZ"/>
              </w:rPr>
              <w:t>112430,81</w:t>
            </w:r>
          </w:p>
        </w:tc>
      </w:tr>
    </w:tbl>
    <w:p w:rsidR="00B06BDA" w:rsidRPr="00060F69" w:rsidRDefault="00B06BDA" w:rsidP="00B06BDA">
      <w:pPr>
        <w:ind w:firstLine="709"/>
        <w:jc w:val="both"/>
        <w:rPr>
          <w:b/>
          <w:i/>
          <w:sz w:val="24"/>
          <w:szCs w:val="24"/>
          <w:lang w:val="kk-KZ"/>
        </w:rPr>
      </w:pPr>
    </w:p>
    <w:p w:rsidR="00B06BDA" w:rsidRPr="00060F69" w:rsidRDefault="00B06BDA" w:rsidP="00B06BDA">
      <w:pPr>
        <w:ind w:firstLine="709"/>
        <w:jc w:val="both"/>
        <w:rPr>
          <w:i/>
          <w:sz w:val="24"/>
          <w:szCs w:val="24"/>
          <w:lang w:val="kk-KZ"/>
        </w:rPr>
      </w:pPr>
      <w:r w:rsidRPr="00060F69">
        <w:rPr>
          <w:b/>
          <w:i/>
          <w:sz w:val="24"/>
          <w:szCs w:val="24"/>
          <w:lang w:val="kk-KZ"/>
        </w:rPr>
        <w:t>***Ескерту</w:t>
      </w:r>
      <w:r w:rsidRPr="00060F69">
        <w:rPr>
          <w:i/>
          <w:sz w:val="24"/>
          <w:szCs w:val="24"/>
          <w:lang w:val="kk-KZ"/>
        </w:rPr>
        <w:t>: Мемлекеттік мекемесінің штат кестесінде бас маман лауазымы       D-О-4 санаты төменгі болып табылады.</w:t>
      </w:r>
    </w:p>
    <w:p w:rsidR="00B06BDA" w:rsidRPr="00060F69" w:rsidRDefault="00B06BDA" w:rsidP="00B06BDA">
      <w:pPr>
        <w:ind w:firstLine="709"/>
        <w:jc w:val="both"/>
        <w:rPr>
          <w:i/>
          <w:sz w:val="24"/>
          <w:szCs w:val="24"/>
          <w:lang w:val="kk-KZ"/>
        </w:rPr>
      </w:pPr>
    </w:p>
    <w:p w:rsidR="00B06BDA" w:rsidRPr="00060F69" w:rsidRDefault="00B06BDA" w:rsidP="00B06BDA">
      <w:pPr>
        <w:autoSpaceDE w:val="0"/>
        <w:autoSpaceDN w:val="0"/>
        <w:adjustRightInd w:val="0"/>
        <w:ind w:firstLine="709"/>
        <w:contextualSpacing/>
        <w:jc w:val="both"/>
        <w:rPr>
          <w:b/>
          <w:bCs/>
          <w:sz w:val="24"/>
          <w:szCs w:val="24"/>
          <w:lang w:val="kk-KZ"/>
        </w:rPr>
      </w:pPr>
      <w:r w:rsidRPr="00060F69">
        <w:rPr>
          <w:b/>
          <w:bCs/>
          <w:sz w:val="24"/>
          <w:szCs w:val="24"/>
          <w:lang w:val="kk-KZ"/>
        </w:rPr>
        <w:t>«Павлодар облысы денсаулық сақтау басқармасы» ММ-сі 140000 Павлодар қ., Иса Байзақов көш. 151/2, 305 бөлме, анықтама үшін телефоны: 8 (7182) 67-53-10,       67-51-37 e-mail:</w:t>
      </w:r>
      <w:r w:rsidRPr="00060F69">
        <w:rPr>
          <w:b/>
          <w:bCs/>
          <w:color w:val="000000"/>
          <w:sz w:val="24"/>
          <w:szCs w:val="24"/>
          <w:lang w:val="kk-KZ"/>
        </w:rPr>
        <w:t xml:space="preserve"> </w:t>
      </w:r>
      <w:r w:rsidRPr="00060F69">
        <w:rPr>
          <w:b/>
          <w:sz w:val="24"/>
          <w:szCs w:val="24"/>
          <w:u w:val="single"/>
          <w:lang w:val="kk-KZ"/>
        </w:rPr>
        <w:t>kense.dz@pavlodar.gov.kz</w:t>
      </w:r>
      <w:r w:rsidRPr="00060F69">
        <w:rPr>
          <w:b/>
          <w:bCs/>
          <w:sz w:val="24"/>
          <w:szCs w:val="24"/>
          <w:lang w:val="kk-KZ"/>
        </w:rPr>
        <w:t xml:space="preserve"> </w:t>
      </w:r>
      <w:r w:rsidRPr="00060F69">
        <w:rPr>
          <w:b/>
          <w:sz w:val="24"/>
          <w:szCs w:val="24"/>
          <w:lang w:val="kk-KZ"/>
        </w:rPr>
        <w:t xml:space="preserve">«Б» корпусы </w:t>
      </w:r>
      <w:r w:rsidRPr="00060F69">
        <w:rPr>
          <w:b/>
          <w:bCs/>
          <w:sz w:val="24"/>
          <w:szCs w:val="24"/>
          <w:lang w:val="kk-KZ"/>
        </w:rPr>
        <w:t>бос әкімшілік мемлекеттік лауазымдарға орналасуға жалпы конкурс жариялайды:</w:t>
      </w:r>
      <w:r w:rsidRPr="00060F69">
        <w:rPr>
          <w:b/>
          <w:sz w:val="24"/>
          <w:szCs w:val="24"/>
          <w:lang w:val="kk-KZ"/>
        </w:rPr>
        <w:t xml:space="preserve"> </w:t>
      </w:r>
    </w:p>
    <w:p w:rsidR="00B06BDA" w:rsidRPr="00060F69" w:rsidRDefault="00B06BDA" w:rsidP="00B06BDA">
      <w:pPr>
        <w:autoSpaceDE w:val="0"/>
        <w:autoSpaceDN w:val="0"/>
        <w:adjustRightInd w:val="0"/>
        <w:ind w:firstLine="709"/>
        <w:contextualSpacing/>
        <w:jc w:val="both"/>
        <w:rPr>
          <w:b/>
          <w:bCs/>
          <w:sz w:val="24"/>
          <w:szCs w:val="24"/>
          <w:lang w:val="kk-KZ"/>
        </w:rPr>
      </w:pPr>
    </w:p>
    <w:p w:rsidR="00B06BDA" w:rsidRPr="00060F69" w:rsidRDefault="00B06BDA" w:rsidP="00B06BDA">
      <w:pPr>
        <w:jc w:val="center"/>
        <w:rPr>
          <w:b/>
          <w:sz w:val="24"/>
          <w:szCs w:val="24"/>
          <w:lang w:val="kk-KZ"/>
        </w:rPr>
      </w:pPr>
      <w:r w:rsidRPr="00060F69">
        <w:rPr>
          <w:b/>
          <w:sz w:val="24"/>
          <w:szCs w:val="24"/>
          <w:lang w:val="kk-KZ"/>
        </w:rPr>
        <w:t xml:space="preserve">Павлодар облысы денсаулық сақтау басқармасы </w:t>
      </w:r>
    </w:p>
    <w:p w:rsidR="00B06BDA" w:rsidRPr="00060F69" w:rsidRDefault="00B06BDA" w:rsidP="00B06BDA">
      <w:pPr>
        <w:jc w:val="center"/>
        <w:rPr>
          <w:b/>
          <w:sz w:val="24"/>
          <w:szCs w:val="24"/>
          <w:lang w:val="kk-KZ"/>
        </w:rPr>
      </w:pPr>
      <w:r w:rsidRPr="00060F69">
        <w:rPr>
          <w:b/>
          <w:sz w:val="24"/>
          <w:szCs w:val="24"/>
          <w:lang w:val="kk-KZ"/>
        </w:rPr>
        <w:t>емдеу-алдын алу жұмысы бөлімінің бас маманы,</w:t>
      </w:r>
    </w:p>
    <w:p w:rsidR="00B06BDA" w:rsidRPr="00060F69" w:rsidRDefault="00B06BDA" w:rsidP="00B06BDA">
      <w:pPr>
        <w:jc w:val="center"/>
        <w:rPr>
          <w:b/>
          <w:sz w:val="24"/>
          <w:szCs w:val="24"/>
          <w:lang w:val="kk-KZ"/>
        </w:rPr>
      </w:pPr>
      <w:r w:rsidRPr="00060F69">
        <w:rPr>
          <w:b/>
          <w:sz w:val="24"/>
          <w:szCs w:val="24"/>
          <w:lang w:val="kk-KZ"/>
        </w:rPr>
        <w:t xml:space="preserve"> санаты «</w:t>
      </w:r>
      <w:r w:rsidRPr="00060F69">
        <w:rPr>
          <w:b/>
          <w:bCs/>
          <w:sz w:val="24"/>
          <w:szCs w:val="24"/>
          <w:lang w:val="kk-KZ"/>
        </w:rPr>
        <w:t>D-О</w:t>
      </w:r>
      <w:r w:rsidRPr="00060F69">
        <w:rPr>
          <w:b/>
          <w:sz w:val="24"/>
          <w:szCs w:val="24"/>
          <w:lang w:val="kk-KZ"/>
        </w:rPr>
        <w:t>-4», (лауазым индексі 3-01-5)</w:t>
      </w:r>
    </w:p>
    <w:p w:rsidR="00B06BDA" w:rsidRPr="00060F69" w:rsidRDefault="00B06BDA" w:rsidP="00B06BDA">
      <w:pPr>
        <w:jc w:val="center"/>
        <w:rPr>
          <w:b/>
          <w:sz w:val="24"/>
          <w:szCs w:val="24"/>
          <w:lang w:val="kk-KZ"/>
        </w:rPr>
      </w:pPr>
    </w:p>
    <w:p w:rsidR="00B06BDA" w:rsidRPr="00060F69" w:rsidRDefault="00B06BDA" w:rsidP="00B06BDA">
      <w:pPr>
        <w:ind w:firstLine="709"/>
        <w:contextualSpacing/>
        <w:jc w:val="both"/>
        <w:rPr>
          <w:b/>
          <w:sz w:val="24"/>
          <w:szCs w:val="24"/>
          <w:lang w:val="kk-KZ"/>
        </w:rPr>
      </w:pPr>
      <w:r w:rsidRPr="00060F69">
        <w:rPr>
          <w:b/>
          <w:sz w:val="24"/>
          <w:szCs w:val="24"/>
          <w:lang w:val="kk-KZ"/>
        </w:rPr>
        <w:t xml:space="preserve">Функционалдық міндеттері: </w:t>
      </w:r>
    </w:p>
    <w:p w:rsidR="00B06BDA" w:rsidRPr="00060F69" w:rsidRDefault="00B06BDA" w:rsidP="00B06BDA">
      <w:pPr>
        <w:ind w:firstLine="709"/>
        <w:contextualSpacing/>
        <w:jc w:val="both"/>
        <w:rPr>
          <w:sz w:val="24"/>
          <w:szCs w:val="24"/>
          <w:lang w:val="kk-KZ"/>
        </w:rPr>
      </w:pPr>
      <w:r w:rsidRPr="00060F69">
        <w:rPr>
          <w:sz w:val="24"/>
          <w:szCs w:val="24"/>
          <w:lang w:val="kk-KZ"/>
        </w:rPr>
        <w:t xml:space="preserve">Амбулаторлы-емханалық және стационарлық жағдайда науқастарға медициналық көмек көрсету сапасын және тиімділігін арттыруға бағытталған іс-шараларды әзірлеу және өткізу. Облыстық медициналық ұйымдарда медициналық жабдықтардың, медициналық арналған бұйымдардың тиімді пайдалану үдерісін бақылай отырып, қолданыстағы кестеге сәйкес есептерді әзірлеу. Ұйымдар арасында қайта бөлуді талап ететін жабдықтар туралы ақпаратты жинауды жүзеге асыру, қайта бөлуге құжаттарды дайындау. Облыс медициналық ұйымдарынан медициналық жабдыққа деген қажеттілік туралы ақпаратты жинауды жүзеге асыру, өтінімдерді қалыптастыру, техникалық спецификацияларды дайындау. Облыстағы жаңадан салынып жатқан денсаулық сақтау объектілері үшін медициналық және технологиялық жабдықтарды сатып алуға өтінімдерді дайындауға қатысу. Павлодар қаласы бойынша ургенттік кезекшілік кестесін құрастыру. Денсаулық сақтау басқармасының кешенді жоспарлары әзірлеу. Басқарма алқаларын, отырыстарын ұйымдастыруға және өткізуге қатысу. Ведомстваға бағынысты медициналық ұйымдардың емдеу-алдын алу мәселелері бойынша әдістемелік көмек көрсету. Алдын алудың, диагностикалаудың және емдеудің жаңа әдістерін, еңбекті ұйымдастырудың жаңа нысандарын тәжірибеге енгізу үрдісін бақылау. Денсаулық сақтауды дамытудың 2016-2019 жылдарға арналған мемлекеттік бағдарламасын іске асыру. Стационарды алмастыратын көмек, соның ішінде керуеттер орындары, жұмысына, </w:t>
      </w:r>
      <w:r w:rsidRPr="00060F69">
        <w:rPr>
          <w:sz w:val="24"/>
          <w:szCs w:val="24"/>
          <w:lang w:val="kk-KZ"/>
        </w:rPr>
        <w:lastRenderedPageBreak/>
        <w:t xml:space="preserve">мониторинг жасау.  Қан айналым жүйесі, колоректалды обыр және глаукома ауруларын ерте анықтауға халықты профилактикалық тексеруді жоспарлау. Стационарды алмастыратын көмектің жұмысына мониторинг жүргізу. БМСК ұйымдары желілерінің нормаларын сақтауды, заңнама құжаттарына сәйкес мемлекеттік нормативтерге желілерді сәйкестендіру үшін қайта ұйымдастыру бойынша ұсыныстарды уақытында ұсыну.  Басқармаға қарасты ұйымдардың мемлекеттік қызметтерді көрсетуін бақылау және мониторингін жүргізу. Амбулаториялық деңгейде тұрғындардың жекелеген  санаттарының тегін дәрі-дәрмекке деген қажеттілігі мен қамтамасыз етілуіне бақылау жасау. Медициналық ұйымдарды аккредиттеуге дайындау. Тиісті кестеге сәйкес есептерді дайындаумен емдеу-алдын алу ұйымдарында медициналық жабдықтарды тиімді пайдалану үрдісін бақылау, іске қосылмаған жабдықтарды қайта бөлуге құжаттар дайындау. Қан айналым жүйесі ауруларын ерте анықтауға профилактикалық қарауларға тарифтерді, медтексерістерге тарифтерді қалыптастыру. Жылжымалы кешендердің жұмысын мониторингтеу және талдау жүргізу.  Госпитализация Бюросы порталы қызметін мониторингтеуді және госпитализацияны талдауды жүзеге асыру. Бекітілген халықтың тіркелім тізбесін мониторингтеуді жүзеге асыру. «Д» науқастарды тізбесі қызметін мониторингтеуді жүзеге асыру. СКПН индикаторларын орындау бойынша амубалторлы-емханалық қызметті мониторингтеуді жүзеге асыру. Қазақстан республикасы Денсаулық сақтау және әлеуметтік даму министрлігінен, Павлодар облысы әкімдігінен, облыс басқармаларынан түскен құжаттарды қарау және орындау. Басшылықтың бұйрықтары мен өкімдерін, жоғарыда тұрған органдардың және олардың құзіреті шегінде жасалған лауазымдық тұлғалардың шешімдері мен нұсқаулықтарын орындау. Құзіреті шегінде жеке және заңды тұлғалардың өтініштерін қарау. Номенклатуралық папкаларды жүргізуді қамтамасыз ету. Мүдделеріне дау тудыруға жол бермеу жөнінде шаралар </w:t>
      </w:r>
    </w:p>
    <w:p w:rsidR="00B06BDA" w:rsidRPr="00060F69" w:rsidRDefault="00B06BDA" w:rsidP="00B06BDA">
      <w:pPr>
        <w:ind w:firstLine="709"/>
        <w:contextualSpacing/>
        <w:jc w:val="both"/>
        <w:rPr>
          <w:iCs/>
          <w:sz w:val="24"/>
          <w:szCs w:val="24"/>
          <w:lang w:val="kk-KZ"/>
        </w:rPr>
      </w:pPr>
      <w:r w:rsidRPr="00060F69">
        <w:rPr>
          <w:b/>
          <w:iCs/>
          <w:sz w:val="24"/>
          <w:szCs w:val="24"/>
          <w:lang w:val="kk-KZ"/>
        </w:rPr>
        <w:t>Конкурсқа қатысушыға қойылатын талаптар:</w:t>
      </w:r>
      <w:r w:rsidRPr="00060F69">
        <w:rPr>
          <w:iCs/>
          <w:sz w:val="24"/>
          <w:szCs w:val="24"/>
          <w:lang w:val="kk-KZ"/>
        </w:rPr>
        <w:t xml:space="preserve"> </w:t>
      </w:r>
    </w:p>
    <w:p w:rsidR="00B06BDA" w:rsidRPr="005C73CB" w:rsidRDefault="00B06BDA" w:rsidP="00B06BDA">
      <w:pPr>
        <w:ind w:firstLine="709"/>
        <w:contextualSpacing/>
        <w:jc w:val="both"/>
        <w:rPr>
          <w:sz w:val="24"/>
          <w:szCs w:val="24"/>
          <w:lang w:val="kk-KZ" w:eastAsia="ko-KR"/>
        </w:rPr>
      </w:pPr>
      <w:r w:rsidRPr="00060F69">
        <w:rPr>
          <w:sz w:val="24"/>
          <w:szCs w:val="24"/>
          <w:lang w:val="kk-KZ"/>
        </w:rPr>
        <w:t>Ж</w:t>
      </w:r>
      <w:r w:rsidRPr="00060F69">
        <w:rPr>
          <w:sz w:val="24"/>
          <w:szCs w:val="24"/>
          <w:lang w:val="ca-ES"/>
        </w:rPr>
        <w:t xml:space="preserve">оғары </w:t>
      </w:r>
      <w:r w:rsidRPr="00060F69">
        <w:rPr>
          <w:sz w:val="24"/>
          <w:szCs w:val="24"/>
          <w:lang w:val="kk-KZ"/>
        </w:rPr>
        <w:t xml:space="preserve">білім: </w:t>
      </w:r>
      <w:r w:rsidRPr="00060F69">
        <w:rPr>
          <w:sz w:val="24"/>
          <w:szCs w:val="24"/>
          <w:lang w:val="kk-KZ" w:eastAsia="ko-KR"/>
        </w:rPr>
        <w:t>денсаулық сақтау және әлеуметтік қамтамасыз ету</w:t>
      </w:r>
      <w:r w:rsidRPr="00060F69">
        <w:rPr>
          <w:sz w:val="24"/>
          <w:szCs w:val="24"/>
          <w:lang w:val="kk-KZ"/>
        </w:rPr>
        <w:t xml:space="preserve"> (</w:t>
      </w:r>
      <w:r w:rsidRPr="00060F69">
        <w:rPr>
          <w:sz w:val="24"/>
          <w:szCs w:val="24"/>
          <w:lang w:val="kk-KZ" w:eastAsia="ko-KR"/>
        </w:rPr>
        <w:t>қоғамдық денсаулық сақтау, медикалық-алдын алу ісі, жалпы медицина</w:t>
      </w:r>
      <w:r w:rsidRPr="00060F69">
        <w:rPr>
          <w:sz w:val="24"/>
          <w:szCs w:val="24"/>
          <w:lang w:val="kk-KZ"/>
        </w:rPr>
        <w:t xml:space="preserve">), </w:t>
      </w:r>
      <w:r w:rsidRPr="00060F69">
        <w:rPr>
          <w:sz w:val="24"/>
          <w:szCs w:val="24"/>
          <w:lang w:val="kk-KZ" w:eastAsia="ko-KR"/>
        </w:rPr>
        <w:t>әлеуметтік ғылымдар, экономика және бизнес саласында (менеджмент, мемлекеттік және жергілікті басқару, статистика, журналистика)</w:t>
      </w:r>
      <w:r w:rsidRPr="00060F69">
        <w:rPr>
          <w:sz w:val="24"/>
          <w:szCs w:val="24"/>
          <w:lang w:val="ca-ES" w:eastAsia="ko-KR"/>
        </w:rPr>
        <w:t>.</w:t>
      </w:r>
    </w:p>
    <w:p w:rsidR="00B06BDA" w:rsidRPr="00060F69" w:rsidRDefault="00B06BDA" w:rsidP="00B06BDA">
      <w:pPr>
        <w:ind w:firstLine="708"/>
        <w:jc w:val="both"/>
        <w:rPr>
          <w:sz w:val="24"/>
          <w:szCs w:val="24"/>
          <w:lang w:val="kk-KZ"/>
        </w:rPr>
      </w:pPr>
      <w:r w:rsidRPr="00060F69">
        <w:rPr>
          <w:b/>
          <w:sz w:val="24"/>
          <w:szCs w:val="24"/>
          <w:lang w:val="kk-KZ"/>
        </w:rPr>
        <w:t>Мынадай құзыреттердің бар болуы:</w:t>
      </w:r>
      <w:r w:rsidRPr="00060F69">
        <w:rPr>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B06BDA" w:rsidRPr="00060F69" w:rsidRDefault="00B06BDA" w:rsidP="00B06BDA">
      <w:pPr>
        <w:ind w:firstLine="708"/>
        <w:rPr>
          <w:b/>
          <w:sz w:val="24"/>
          <w:szCs w:val="24"/>
          <w:lang w:val="kk-KZ"/>
        </w:rPr>
      </w:pPr>
      <w:r w:rsidRPr="00060F69">
        <w:rPr>
          <w:b/>
          <w:sz w:val="24"/>
          <w:szCs w:val="24"/>
          <w:lang w:val="kk-KZ"/>
        </w:rPr>
        <w:t>Жалпы конкурсқа қатысу үшін мынадай құжаттар тапсырылады:</w:t>
      </w:r>
    </w:p>
    <w:p w:rsidR="00B06BDA" w:rsidRPr="00060F69" w:rsidRDefault="00B06BDA" w:rsidP="00B06BDA">
      <w:pPr>
        <w:jc w:val="both"/>
        <w:rPr>
          <w:sz w:val="24"/>
          <w:szCs w:val="24"/>
          <w:lang w:val="kk-KZ"/>
        </w:rPr>
      </w:pPr>
      <w:r w:rsidRPr="00060F69">
        <w:rPr>
          <w:sz w:val="24"/>
          <w:szCs w:val="24"/>
          <w:lang w:val="kk-KZ"/>
        </w:rPr>
        <w:tab/>
        <w:t>1) Қағидаларға 2-қосымшаға сәйкес нысандағы өтініш; 2) 3х4 үлгідегі суретпен Қағидаларға 3-қосымшаға сәйкес нысанда толтырылған сауалнама; 3) бiлiмi туралы құжаттардың нотариалдық куәландырылған көшiрмелерi(немесе көшірмесі салыстыру үшін тұпнұсқасын ұсынумен); 4) еңбек қызметін растайтын құжаттың нотариалдық куәландырылған көшiрмесi(немесе көшірмесі салыстыру үшін тұпнұсқасын ұсынумен);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анықтама;6) Қазақстан Республикасы азаматының жеке басын куәландыратын құжаттың көшірмесі; 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немесе көшірмесі салыстыру үшін тұпнұсқасын ұсынумен);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немесе көшірмесі салыстыру үшін тұпнұсқасын ұсынумен).</w:t>
      </w:r>
    </w:p>
    <w:p w:rsidR="00B06BDA" w:rsidRPr="00060F69" w:rsidRDefault="00B06BDA" w:rsidP="00B06BDA">
      <w:pPr>
        <w:tabs>
          <w:tab w:val="left" w:pos="709"/>
        </w:tabs>
        <w:jc w:val="both"/>
        <w:rPr>
          <w:b/>
          <w:sz w:val="24"/>
          <w:szCs w:val="24"/>
          <w:lang w:val="kk-KZ"/>
        </w:rPr>
      </w:pPr>
      <w:r w:rsidRPr="00060F69">
        <w:rPr>
          <w:b/>
          <w:sz w:val="24"/>
          <w:szCs w:val="24"/>
          <w:lang w:val="kk-KZ"/>
        </w:rPr>
        <w:tab/>
        <w:t>Құжаттардың толық емес  ұсынылуы конкурстық комиссияның қараудан бас тартудың негізі болып есептеледі.</w:t>
      </w:r>
    </w:p>
    <w:p w:rsidR="00B06BDA" w:rsidRPr="00060F69" w:rsidRDefault="00B06BDA" w:rsidP="00B06BDA">
      <w:pPr>
        <w:tabs>
          <w:tab w:val="left" w:pos="709"/>
        </w:tabs>
        <w:jc w:val="both"/>
        <w:rPr>
          <w:sz w:val="24"/>
          <w:szCs w:val="24"/>
          <w:lang w:val="kk-KZ"/>
        </w:rPr>
      </w:pPr>
      <w:r w:rsidRPr="00060F69">
        <w:rPr>
          <w:sz w:val="24"/>
          <w:szCs w:val="24"/>
          <w:lang w:val="kk-KZ"/>
        </w:rPr>
        <w:lastRenderedPageBreak/>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06BDA" w:rsidRPr="00060F69" w:rsidRDefault="00B06BDA" w:rsidP="00B06BDA">
      <w:pPr>
        <w:jc w:val="both"/>
        <w:rPr>
          <w:sz w:val="24"/>
          <w:szCs w:val="24"/>
          <w:lang w:val="kk-KZ"/>
        </w:rPr>
      </w:pPr>
      <w:r w:rsidRPr="00060F69">
        <w:rPr>
          <w:sz w:val="24"/>
          <w:szCs w:val="24"/>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немесе «е-қызмет» ықпалдастырылған ақпараттық жүйесі арқылы құжаттарды қабылдау мерзімінде тапсырады.</w:t>
      </w:r>
    </w:p>
    <w:p w:rsidR="00B06BDA" w:rsidRPr="00060F69" w:rsidRDefault="00B06BDA" w:rsidP="00B06BDA">
      <w:pPr>
        <w:jc w:val="both"/>
        <w:rPr>
          <w:sz w:val="24"/>
          <w:szCs w:val="24"/>
          <w:lang w:val="kk-KZ"/>
        </w:rPr>
      </w:pPr>
      <w:r w:rsidRPr="00060F69">
        <w:rPr>
          <w:sz w:val="24"/>
          <w:szCs w:val="24"/>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w:t>
      </w:r>
      <w:r w:rsidRPr="00060F69">
        <w:rPr>
          <w:sz w:val="24"/>
          <w:szCs w:val="24"/>
          <w:lang w:val="kk-KZ"/>
        </w:rPr>
        <w:tab/>
        <w:t xml:space="preserve">Құжаттарды қабылдау конкурс өткiзу туралы хабарландыру соңғы жарияланған күнінен бастап </w:t>
      </w:r>
      <w:r w:rsidRPr="00060F69">
        <w:rPr>
          <w:b/>
          <w:sz w:val="24"/>
          <w:szCs w:val="24"/>
          <w:lang w:val="kk-KZ"/>
        </w:rPr>
        <w:t>7 жұмыс күннің ішінде</w:t>
      </w:r>
      <w:r w:rsidRPr="00060F69">
        <w:rPr>
          <w:sz w:val="24"/>
          <w:szCs w:val="24"/>
          <w:lang w:val="kk-KZ"/>
        </w:rPr>
        <w:t xml:space="preserve"> жүргізіледі.</w:t>
      </w:r>
    </w:p>
    <w:p w:rsidR="00B06BDA" w:rsidRPr="00060F69" w:rsidRDefault="00B06BDA" w:rsidP="00B06BDA">
      <w:pPr>
        <w:tabs>
          <w:tab w:val="left" w:pos="709"/>
        </w:tabs>
        <w:jc w:val="both"/>
        <w:rPr>
          <w:sz w:val="24"/>
          <w:szCs w:val="24"/>
          <w:lang w:val="kk-KZ"/>
        </w:rPr>
      </w:pPr>
      <w:r w:rsidRPr="00060F69">
        <w:rPr>
          <w:sz w:val="24"/>
          <w:szCs w:val="24"/>
          <w:lang w:val="kk-KZ"/>
        </w:rPr>
        <w:tab/>
        <w:t xml:space="preserve">Әңгімелесуге жіберілгендер туралы хабарланған соң </w:t>
      </w:r>
      <w:r w:rsidRPr="00060F69">
        <w:rPr>
          <w:b/>
          <w:sz w:val="24"/>
          <w:szCs w:val="24"/>
          <w:lang w:val="kk-KZ"/>
        </w:rPr>
        <w:t>3 жұмыс күні ішінде</w:t>
      </w:r>
      <w:r w:rsidRPr="00060F69">
        <w:rPr>
          <w:sz w:val="24"/>
          <w:szCs w:val="24"/>
          <w:lang w:val="kk-KZ"/>
        </w:rPr>
        <w:t xml:space="preserve"> әңгімелесуге жіберілген үміткерлер оны «Павлодар облысының </w:t>
      </w:r>
      <w:r>
        <w:rPr>
          <w:sz w:val="24"/>
          <w:szCs w:val="24"/>
          <w:lang w:val="kk-KZ"/>
        </w:rPr>
        <w:t>денсаулық сақтау</w:t>
      </w:r>
      <w:r w:rsidRPr="00060F69">
        <w:rPr>
          <w:sz w:val="24"/>
          <w:szCs w:val="24"/>
          <w:lang w:val="kk-KZ"/>
        </w:rPr>
        <w:t xml:space="preserve"> басқармасы» ММ-де өтеді. </w:t>
      </w:r>
    </w:p>
    <w:p w:rsidR="00B06BDA" w:rsidRPr="00060F69" w:rsidRDefault="00B06BDA" w:rsidP="00B06BDA">
      <w:pPr>
        <w:jc w:val="both"/>
        <w:rPr>
          <w:sz w:val="24"/>
          <w:szCs w:val="24"/>
          <w:lang w:val="kk-KZ"/>
        </w:rPr>
      </w:pPr>
      <w:r w:rsidRPr="00060F69">
        <w:rPr>
          <w:sz w:val="24"/>
          <w:szCs w:val="24"/>
          <w:lang w:val="kk-KZ"/>
        </w:rPr>
        <w:tab/>
        <w:t xml:space="preserve">Конкурс комиссиясының отырысына байқаушыларды қатыстыруға жол беріледі.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B06BDA" w:rsidRPr="00060F69" w:rsidRDefault="00B06BDA" w:rsidP="00B06BDA">
      <w:pPr>
        <w:tabs>
          <w:tab w:val="left" w:pos="567"/>
        </w:tabs>
        <w:jc w:val="both"/>
        <w:rPr>
          <w:sz w:val="24"/>
          <w:szCs w:val="24"/>
          <w:lang w:val="kk-KZ"/>
        </w:rPr>
      </w:pPr>
      <w:r w:rsidRPr="00060F69">
        <w:rPr>
          <w:sz w:val="24"/>
          <w:szCs w:val="24"/>
          <w:lang w:val="kk-KZ"/>
        </w:rPr>
        <w:tab/>
      </w:r>
      <w:r w:rsidRPr="00060F69">
        <w:rPr>
          <w:sz w:val="24"/>
          <w:szCs w:val="24"/>
          <w:lang w:val="kk-KZ"/>
        </w:rPr>
        <w:tab/>
        <w:t>Тиісті мемлекеттік орган басшысының  келісімі бойынша конкурстық комиссияның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06BDA" w:rsidRPr="00060F69" w:rsidRDefault="00B06BDA" w:rsidP="00B06BDA">
      <w:pPr>
        <w:tabs>
          <w:tab w:val="left" w:pos="709"/>
        </w:tabs>
        <w:jc w:val="both"/>
        <w:rPr>
          <w:b/>
          <w:sz w:val="24"/>
          <w:szCs w:val="24"/>
          <w:lang w:val="kk-KZ"/>
        </w:rPr>
      </w:pPr>
      <w:r w:rsidRPr="00060F69">
        <w:rPr>
          <w:b/>
          <w:sz w:val="24"/>
          <w:szCs w:val="24"/>
          <w:lang w:val="kk-KZ"/>
        </w:rPr>
        <w:t>Мемлекеттік әкімшілік лауазымдарға орналасуға арналған тест өткізу бағдарламасы:</w:t>
      </w:r>
    </w:p>
    <w:p w:rsidR="00B06BDA" w:rsidRPr="00060F69" w:rsidRDefault="00B06BDA" w:rsidP="00B06BDA">
      <w:pPr>
        <w:rPr>
          <w:b/>
          <w:sz w:val="24"/>
          <w:szCs w:val="24"/>
          <w:lang w:val="kk-KZ"/>
        </w:rPr>
      </w:pPr>
      <w:r w:rsidRPr="00060F69">
        <w:rPr>
          <w:b/>
          <w:sz w:val="24"/>
          <w:szCs w:val="24"/>
          <w:lang w:val="kk-KZ"/>
        </w:rPr>
        <w:tab/>
        <w:t>D-O-4 санатына арналған:</w:t>
      </w:r>
    </w:p>
    <w:p w:rsidR="00B06BDA" w:rsidRPr="00060F69" w:rsidRDefault="00B06BDA" w:rsidP="00B06BDA">
      <w:pPr>
        <w:jc w:val="both"/>
        <w:rPr>
          <w:sz w:val="24"/>
          <w:szCs w:val="24"/>
          <w:lang w:val="kk-KZ"/>
        </w:rPr>
      </w:pPr>
      <w:r w:rsidRPr="00060F69">
        <w:rPr>
          <w:sz w:val="24"/>
          <w:szCs w:val="24"/>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бiлуге арналған тестер.</w:t>
      </w:r>
    </w:p>
    <w:p w:rsidR="00B06BDA" w:rsidRPr="00060F69" w:rsidRDefault="00B06BDA" w:rsidP="00B06BDA">
      <w:pPr>
        <w:tabs>
          <w:tab w:val="left" w:pos="709"/>
        </w:tabs>
        <w:jc w:val="both"/>
        <w:rPr>
          <w:sz w:val="24"/>
          <w:szCs w:val="24"/>
          <w:lang w:val="kk-KZ"/>
        </w:rPr>
      </w:pPr>
      <w:r w:rsidRPr="00060F69">
        <w:rPr>
          <w:sz w:val="24"/>
          <w:szCs w:val="24"/>
          <w:lang w:val="kk-KZ"/>
        </w:rPr>
        <w:tab/>
        <w:t>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w:t>
      </w:r>
    </w:p>
    <w:p w:rsidR="00B06BDA" w:rsidRPr="00060F69" w:rsidRDefault="00B06BDA" w:rsidP="00B06BDA">
      <w:pPr>
        <w:jc w:val="both"/>
        <w:rPr>
          <w:sz w:val="24"/>
          <w:szCs w:val="24"/>
          <w:lang w:val="kk-KZ"/>
        </w:rPr>
      </w:pPr>
      <w:r w:rsidRPr="00060F69">
        <w:rPr>
          <w:sz w:val="24"/>
          <w:szCs w:val="24"/>
          <w:lang w:val="kk-KZ"/>
        </w:rPr>
        <w:tab/>
        <w:t>Қазақстан Республикасының заңнамаларын білуге арналған тестерді орындау үшін жалпы уақыт 100 минутті құрайды.</w:t>
      </w:r>
    </w:p>
    <w:p w:rsidR="00B06BDA" w:rsidRPr="00060F69" w:rsidRDefault="00B06BDA" w:rsidP="00B06BDA">
      <w:pPr>
        <w:jc w:val="both"/>
        <w:rPr>
          <w:sz w:val="24"/>
          <w:szCs w:val="24"/>
          <w:lang w:val="kk-KZ"/>
        </w:rPr>
      </w:pPr>
      <w:r w:rsidRPr="00060F69">
        <w:rPr>
          <w:sz w:val="24"/>
          <w:szCs w:val="24"/>
          <w:lang w:val="kk-KZ"/>
        </w:rPr>
        <w:tab/>
        <w:t xml:space="preserve">Б» корпусының лауазымына үміткерлердің жеке қасиеттерін бағалауға арналған тестілеу бағдарламалары D-O-4  санатына арналған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w:t>
      </w:r>
      <w:r w:rsidRPr="00060F69">
        <w:rPr>
          <w:sz w:val="24"/>
          <w:szCs w:val="24"/>
          <w:lang w:val="kk-KZ"/>
        </w:rPr>
        <w:lastRenderedPageBreak/>
        <w:t>тұтынушыға бағдарлану (12 тапсырма), жемқорлыққа шыдамау (12 тапсырма) деңгейін анықтауға арналған тестер.</w:t>
      </w:r>
    </w:p>
    <w:p w:rsidR="00B06BDA" w:rsidRPr="00060F69" w:rsidRDefault="00B06BDA" w:rsidP="00B06BDA">
      <w:pPr>
        <w:jc w:val="both"/>
        <w:rPr>
          <w:sz w:val="24"/>
          <w:szCs w:val="24"/>
          <w:lang w:val="kk-KZ"/>
        </w:rPr>
      </w:pPr>
      <w:r w:rsidRPr="00060F69">
        <w:rPr>
          <w:sz w:val="24"/>
          <w:szCs w:val="24"/>
          <w:lang w:val="kk-KZ"/>
        </w:rPr>
        <w:tab/>
        <w:t>Екінші бағдарлама бойынша тестерді орындау үшін жалпы уақыт 75 минутті құрайды.</w:t>
      </w:r>
    </w:p>
    <w:p w:rsidR="00B06BDA" w:rsidRPr="00060F69" w:rsidRDefault="00B06BDA" w:rsidP="00B06BDA">
      <w:pPr>
        <w:jc w:val="both"/>
        <w:rPr>
          <w:sz w:val="24"/>
          <w:szCs w:val="24"/>
          <w:lang w:val="kk-KZ"/>
        </w:rPr>
      </w:pPr>
      <w:r w:rsidRPr="00060F69">
        <w:rPr>
          <w:sz w:val="24"/>
          <w:szCs w:val="24"/>
          <w:lang w:val="kk-KZ"/>
        </w:rPr>
        <w:tab/>
        <w:t>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B06BDA" w:rsidRPr="00060F69" w:rsidRDefault="00B06BDA" w:rsidP="00B06BDA">
      <w:pPr>
        <w:ind w:firstLine="708"/>
        <w:rPr>
          <w:color w:val="000000"/>
          <w:sz w:val="24"/>
          <w:szCs w:val="24"/>
          <w:lang w:val="kk-KZ"/>
        </w:rPr>
      </w:pPr>
      <w:r w:rsidRPr="00060F69">
        <w:rPr>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06BDA" w:rsidRPr="00060F69" w:rsidRDefault="00B06BDA" w:rsidP="00B06BDA">
      <w:pPr>
        <w:ind w:firstLine="709"/>
        <w:contextualSpacing/>
        <w:jc w:val="both"/>
        <w:rPr>
          <w:sz w:val="24"/>
          <w:szCs w:val="24"/>
          <w:lang w:val="kk-KZ"/>
        </w:rPr>
      </w:pPr>
    </w:p>
    <w:p w:rsidR="00782060" w:rsidRPr="00B06BDA" w:rsidRDefault="00782060" w:rsidP="00B06BDA">
      <w:pPr>
        <w:rPr>
          <w:lang w:val="kk-KZ"/>
        </w:rPr>
      </w:pPr>
      <w:bookmarkStart w:id="0" w:name="_GoBack"/>
      <w:bookmarkEnd w:id="0"/>
    </w:p>
    <w:sectPr w:rsidR="00782060" w:rsidRPr="00B06BDA" w:rsidSect="005C73CB">
      <w:headerReference w:type="first" r:id="rId7"/>
      <w:pgSz w:w="11906" w:h="16838"/>
      <w:pgMar w:top="1134" w:right="1134" w:bottom="1134" w:left="1440" w:header="719" w:footer="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541" w:rsidRDefault="00334541" w:rsidP="005C73CB">
      <w:r>
        <w:separator/>
      </w:r>
    </w:p>
  </w:endnote>
  <w:endnote w:type="continuationSeparator" w:id="0">
    <w:p w:rsidR="00334541" w:rsidRDefault="00334541" w:rsidP="005C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541" w:rsidRDefault="00334541" w:rsidP="005C73CB">
      <w:r>
        <w:separator/>
      </w:r>
    </w:p>
  </w:footnote>
  <w:footnote w:type="continuationSeparator" w:id="0">
    <w:p w:rsidR="00334541" w:rsidRDefault="00334541" w:rsidP="005C7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93" w:rsidRPr="00F61D0E" w:rsidRDefault="00334541" w:rsidP="004F4093">
    <w:pPr>
      <w:rPr>
        <w:sz w:val="8"/>
        <w:szCs w:val="8"/>
      </w:rPr>
    </w:pPr>
  </w:p>
  <w:p w:rsidR="004F4093" w:rsidRPr="00F347DB" w:rsidRDefault="00334541" w:rsidP="00244C9B">
    <w:pPr>
      <w:pStyle w:val="a3"/>
      <w:spacing w:line="36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A9"/>
    <w:rsid w:val="001C092E"/>
    <w:rsid w:val="00334541"/>
    <w:rsid w:val="0048627E"/>
    <w:rsid w:val="005C73CB"/>
    <w:rsid w:val="005F7B10"/>
    <w:rsid w:val="00782060"/>
    <w:rsid w:val="009C71EF"/>
    <w:rsid w:val="00B06BDA"/>
    <w:rsid w:val="00C87182"/>
    <w:rsid w:val="00D512BF"/>
    <w:rsid w:val="00D67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C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C73CB"/>
    <w:pPr>
      <w:keepNext/>
      <w:ind w:firstLine="900"/>
      <w:jc w:val="both"/>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C73CB"/>
    <w:rPr>
      <w:rFonts w:ascii="Times New Roman" w:eastAsia="Times New Roman" w:hAnsi="Times New Roman" w:cs="Times New Roman"/>
      <w:b/>
      <w:sz w:val="28"/>
      <w:szCs w:val="28"/>
      <w:lang w:eastAsia="ru-RU"/>
    </w:rPr>
  </w:style>
  <w:style w:type="paragraph" w:styleId="a3">
    <w:name w:val="header"/>
    <w:basedOn w:val="a"/>
    <w:link w:val="a4"/>
    <w:rsid w:val="005C73CB"/>
    <w:pPr>
      <w:tabs>
        <w:tab w:val="center" w:pos="4677"/>
        <w:tab w:val="right" w:pos="9355"/>
      </w:tabs>
    </w:pPr>
  </w:style>
  <w:style w:type="character" w:customStyle="1" w:styleId="a4">
    <w:name w:val="Верхний колонтитул Знак"/>
    <w:basedOn w:val="a0"/>
    <w:link w:val="a3"/>
    <w:rsid w:val="005C73CB"/>
    <w:rPr>
      <w:rFonts w:ascii="Times New Roman" w:eastAsia="Times New Roman" w:hAnsi="Times New Roman" w:cs="Times New Roman"/>
      <w:sz w:val="20"/>
      <w:szCs w:val="20"/>
      <w:lang w:eastAsia="ru-RU"/>
    </w:rPr>
  </w:style>
  <w:style w:type="paragraph" w:styleId="a5">
    <w:name w:val="footer"/>
    <w:basedOn w:val="a"/>
    <w:link w:val="a6"/>
    <w:rsid w:val="005C73CB"/>
    <w:pPr>
      <w:tabs>
        <w:tab w:val="center" w:pos="4677"/>
        <w:tab w:val="right" w:pos="9355"/>
      </w:tabs>
    </w:pPr>
  </w:style>
  <w:style w:type="character" w:customStyle="1" w:styleId="a6">
    <w:name w:val="Нижний колонтитул Знак"/>
    <w:basedOn w:val="a0"/>
    <w:link w:val="a5"/>
    <w:rsid w:val="005C73CB"/>
    <w:rPr>
      <w:rFonts w:ascii="Times New Roman" w:eastAsia="Times New Roman" w:hAnsi="Times New Roman" w:cs="Times New Roman"/>
      <w:sz w:val="20"/>
      <w:szCs w:val="20"/>
      <w:lang w:eastAsia="ru-RU"/>
    </w:rPr>
  </w:style>
  <w:style w:type="paragraph" w:styleId="a7">
    <w:name w:val="Body Text"/>
    <w:basedOn w:val="a"/>
    <w:link w:val="a8"/>
    <w:rsid w:val="005C73CB"/>
    <w:rPr>
      <w:rFonts w:ascii="Arial" w:hAnsi="Arial"/>
      <w:b/>
      <w:sz w:val="18"/>
    </w:rPr>
  </w:style>
  <w:style w:type="character" w:customStyle="1" w:styleId="a8">
    <w:name w:val="Основной текст Знак"/>
    <w:basedOn w:val="a0"/>
    <w:link w:val="a7"/>
    <w:rsid w:val="005C73CB"/>
    <w:rPr>
      <w:rFonts w:ascii="Arial" w:eastAsia="Times New Roman" w:hAnsi="Arial" w:cs="Times New Roman"/>
      <w:b/>
      <w:sz w:val="18"/>
      <w:szCs w:val="20"/>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qFormat/>
    <w:rsid w:val="005C73CB"/>
    <w:pPr>
      <w:spacing w:before="100" w:beforeAutospacing="1" w:after="100" w:afterAutospacing="1"/>
    </w:pPr>
  </w:style>
  <w:style w:type="character" w:styleId="ab">
    <w:name w:val="Hyperlink"/>
    <w:uiPriority w:val="99"/>
    <w:rsid w:val="005C73CB"/>
    <w:rPr>
      <w:color w:val="0000FF"/>
      <w:u w:val="single"/>
    </w:rPr>
  </w:style>
  <w:style w:type="paragraph" w:styleId="21">
    <w:name w:val="Body Text 2"/>
    <w:basedOn w:val="a"/>
    <w:link w:val="22"/>
    <w:uiPriority w:val="99"/>
    <w:semiHidden/>
    <w:unhideWhenUsed/>
    <w:rsid w:val="005C73CB"/>
    <w:pPr>
      <w:spacing w:after="120" w:line="480" w:lineRule="auto"/>
    </w:pPr>
  </w:style>
  <w:style w:type="character" w:customStyle="1" w:styleId="22">
    <w:name w:val="Основной текст 2 Знак"/>
    <w:basedOn w:val="a0"/>
    <w:link w:val="21"/>
    <w:uiPriority w:val="99"/>
    <w:semiHidden/>
    <w:rsid w:val="005C73CB"/>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5C73CB"/>
    <w:rPr>
      <w:rFonts w:ascii="Times New Roman" w:eastAsia="Times New Roman" w:hAnsi="Times New Roman" w:cs="Times New Roman"/>
      <w:sz w:val="20"/>
      <w:szCs w:val="20"/>
      <w:lang w:eastAsia="ru-RU"/>
    </w:rPr>
  </w:style>
  <w:style w:type="paragraph" w:customStyle="1" w:styleId="ac">
    <w:name w:val="Готовый"/>
    <w:basedOn w:val="a"/>
    <w:rsid w:val="005C73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rPr>
  </w:style>
  <w:style w:type="paragraph" w:customStyle="1" w:styleId="BodyText1">
    <w:name w:val="Body Text1"/>
    <w:basedOn w:val="a"/>
    <w:uiPriority w:val="99"/>
    <w:rsid w:val="005C73CB"/>
    <w:rPr>
      <w:rFonts w:ascii="KZ Times New Roman" w:hAnsi="KZ Times New Roman" w:cs="KZ Times New Roman"/>
      <w:sz w:val="28"/>
      <w:szCs w:val="28"/>
      <w:lang w:val="ru-MO"/>
    </w:rPr>
  </w:style>
  <w:style w:type="paragraph" w:styleId="ad">
    <w:name w:val="Balloon Text"/>
    <w:basedOn w:val="a"/>
    <w:link w:val="ae"/>
    <w:uiPriority w:val="99"/>
    <w:semiHidden/>
    <w:unhideWhenUsed/>
    <w:rsid w:val="009C71EF"/>
    <w:rPr>
      <w:rFonts w:ascii="Tahoma" w:hAnsi="Tahoma" w:cs="Tahoma"/>
      <w:sz w:val="16"/>
      <w:szCs w:val="16"/>
    </w:rPr>
  </w:style>
  <w:style w:type="character" w:customStyle="1" w:styleId="ae">
    <w:name w:val="Текст выноски Знак"/>
    <w:basedOn w:val="a0"/>
    <w:link w:val="ad"/>
    <w:uiPriority w:val="99"/>
    <w:semiHidden/>
    <w:rsid w:val="009C71E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C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C73CB"/>
    <w:pPr>
      <w:keepNext/>
      <w:ind w:firstLine="900"/>
      <w:jc w:val="both"/>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C73CB"/>
    <w:rPr>
      <w:rFonts w:ascii="Times New Roman" w:eastAsia="Times New Roman" w:hAnsi="Times New Roman" w:cs="Times New Roman"/>
      <w:b/>
      <w:sz w:val="28"/>
      <w:szCs w:val="28"/>
      <w:lang w:eastAsia="ru-RU"/>
    </w:rPr>
  </w:style>
  <w:style w:type="paragraph" w:styleId="a3">
    <w:name w:val="header"/>
    <w:basedOn w:val="a"/>
    <w:link w:val="a4"/>
    <w:rsid w:val="005C73CB"/>
    <w:pPr>
      <w:tabs>
        <w:tab w:val="center" w:pos="4677"/>
        <w:tab w:val="right" w:pos="9355"/>
      </w:tabs>
    </w:pPr>
  </w:style>
  <w:style w:type="character" w:customStyle="1" w:styleId="a4">
    <w:name w:val="Верхний колонтитул Знак"/>
    <w:basedOn w:val="a0"/>
    <w:link w:val="a3"/>
    <w:rsid w:val="005C73CB"/>
    <w:rPr>
      <w:rFonts w:ascii="Times New Roman" w:eastAsia="Times New Roman" w:hAnsi="Times New Roman" w:cs="Times New Roman"/>
      <w:sz w:val="20"/>
      <w:szCs w:val="20"/>
      <w:lang w:eastAsia="ru-RU"/>
    </w:rPr>
  </w:style>
  <w:style w:type="paragraph" w:styleId="a5">
    <w:name w:val="footer"/>
    <w:basedOn w:val="a"/>
    <w:link w:val="a6"/>
    <w:rsid w:val="005C73CB"/>
    <w:pPr>
      <w:tabs>
        <w:tab w:val="center" w:pos="4677"/>
        <w:tab w:val="right" w:pos="9355"/>
      </w:tabs>
    </w:pPr>
  </w:style>
  <w:style w:type="character" w:customStyle="1" w:styleId="a6">
    <w:name w:val="Нижний колонтитул Знак"/>
    <w:basedOn w:val="a0"/>
    <w:link w:val="a5"/>
    <w:rsid w:val="005C73CB"/>
    <w:rPr>
      <w:rFonts w:ascii="Times New Roman" w:eastAsia="Times New Roman" w:hAnsi="Times New Roman" w:cs="Times New Roman"/>
      <w:sz w:val="20"/>
      <w:szCs w:val="20"/>
      <w:lang w:eastAsia="ru-RU"/>
    </w:rPr>
  </w:style>
  <w:style w:type="paragraph" w:styleId="a7">
    <w:name w:val="Body Text"/>
    <w:basedOn w:val="a"/>
    <w:link w:val="a8"/>
    <w:rsid w:val="005C73CB"/>
    <w:rPr>
      <w:rFonts w:ascii="Arial" w:hAnsi="Arial"/>
      <w:b/>
      <w:sz w:val="18"/>
    </w:rPr>
  </w:style>
  <w:style w:type="character" w:customStyle="1" w:styleId="a8">
    <w:name w:val="Основной текст Знак"/>
    <w:basedOn w:val="a0"/>
    <w:link w:val="a7"/>
    <w:rsid w:val="005C73CB"/>
    <w:rPr>
      <w:rFonts w:ascii="Arial" w:eastAsia="Times New Roman" w:hAnsi="Arial" w:cs="Times New Roman"/>
      <w:b/>
      <w:sz w:val="18"/>
      <w:szCs w:val="20"/>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qFormat/>
    <w:rsid w:val="005C73CB"/>
    <w:pPr>
      <w:spacing w:before="100" w:beforeAutospacing="1" w:after="100" w:afterAutospacing="1"/>
    </w:pPr>
  </w:style>
  <w:style w:type="character" w:styleId="ab">
    <w:name w:val="Hyperlink"/>
    <w:uiPriority w:val="99"/>
    <w:rsid w:val="005C73CB"/>
    <w:rPr>
      <w:color w:val="0000FF"/>
      <w:u w:val="single"/>
    </w:rPr>
  </w:style>
  <w:style w:type="paragraph" w:styleId="21">
    <w:name w:val="Body Text 2"/>
    <w:basedOn w:val="a"/>
    <w:link w:val="22"/>
    <w:uiPriority w:val="99"/>
    <w:semiHidden/>
    <w:unhideWhenUsed/>
    <w:rsid w:val="005C73CB"/>
    <w:pPr>
      <w:spacing w:after="120" w:line="480" w:lineRule="auto"/>
    </w:pPr>
  </w:style>
  <w:style w:type="character" w:customStyle="1" w:styleId="22">
    <w:name w:val="Основной текст 2 Знак"/>
    <w:basedOn w:val="a0"/>
    <w:link w:val="21"/>
    <w:uiPriority w:val="99"/>
    <w:semiHidden/>
    <w:rsid w:val="005C73CB"/>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5C73CB"/>
    <w:rPr>
      <w:rFonts w:ascii="Times New Roman" w:eastAsia="Times New Roman" w:hAnsi="Times New Roman" w:cs="Times New Roman"/>
      <w:sz w:val="20"/>
      <w:szCs w:val="20"/>
      <w:lang w:eastAsia="ru-RU"/>
    </w:rPr>
  </w:style>
  <w:style w:type="paragraph" w:customStyle="1" w:styleId="ac">
    <w:name w:val="Готовый"/>
    <w:basedOn w:val="a"/>
    <w:rsid w:val="005C73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rPr>
  </w:style>
  <w:style w:type="paragraph" w:customStyle="1" w:styleId="BodyText1">
    <w:name w:val="Body Text1"/>
    <w:basedOn w:val="a"/>
    <w:uiPriority w:val="99"/>
    <w:rsid w:val="005C73CB"/>
    <w:rPr>
      <w:rFonts w:ascii="KZ Times New Roman" w:hAnsi="KZ Times New Roman" w:cs="KZ Times New Roman"/>
      <w:sz w:val="28"/>
      <w:szCs w:val="28"/>
      <w:lang w:val="ru-MO"/>
    </w:rPr>
  </w:style>
  <w:style w:type="paragraph" w:styleId="ad">
    <w:name w:val="Balloon Text"/>
    <w:basedOn w:val="a"/>
    <w:link w:val="ae"/>
    <w:uiPriority w:val="99"/>
    <w:semiHidden/>
    <w:unhideWhenUsed/>
    <w:rsid w:val="009C71EF"/>
    <w:rPr>
      <w:rFonts w:ascii="Tahoma" w:hAnsi="Tahoma" w:cs="Tahoma"/>
      <w:sz w:val="16"/>
      <w:szCs w:val="16"/>
    </w:rPr>
  </w:style>
  <w:style w:type="character" w:customStyle="1" w:styleId="ae">
    <w:name w:val="Текст выноски Знак"/>
    <w:basedOn w:val="a0"/>
    <w:link w:val="ad"/>
    <w:uiPriority w:val="99"/>
    <w:semiHidden/>
    <w:rsid w:val="009C71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1616</Words>
  <Characters>9217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cp:lastModifiedBy>
  <cp:revision>2</cp:revision>
  <cp:lastPrinted>2016-10-11T11:42:00Z</cp:lastPrinted>
  <dcterms:created xsi:type="dcterms:W3CDTF">2017-07-31T06:27:00Z</dcterms:created>
  <dcterms:modified xsi:type="dcterms:W3CDTF">2017-07-31T06:27:00Z</dcterms:modified>
</cp:coreProperties>
</file>