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4" w:rsidRP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 w:rsidRPr="008A54D4">
        <w:rPr>
          <w:rFonts w:ascii="Times New Roman" w:hAnsi="Times New Roman" w:cs="Times New Roman"/>
          <w:i/>
          <w:lang w:val="kk-KZ"/>
        </w:rPr>
        <w:t xml:space="preserve">Приложение 3 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к Т</w:t>
      </w:r>
      <w:r w:rsidRPr="008A54D4">
        <w:rPr>
          <w:rFonts w:ascii="Times New Roman" w:hAnsi="Times New Roman" w:cs="Times New Roman"/>
          <w:i/>
          <w:lang w:val="kk-KZ"/>
        </w:rPr>
        <w:t>ендерной документации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</w:p>
    <w:p w:rsidR="008A54D4" w:rsidRDefault="008A54D4" w:rsidP="008A54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4D4">
        <w:rPr>
          <w:rFonts w:ascii="Times New Roman" w:hAnsi="Times New Roman" w:cs="Times New Roman"/>
          <w:b/>
          <w:sz w:val="28"/>
          <w:szCs w:val="28"/>
          <w:lang w:val="kk-KZ"/>
        </w:rPr>
        <w:t>Технические и качественные характеристики закупаемых медицинских изделий, включая технические спецификации</w:t>
      </w:r>
    </w:p>
    <w:p w:rsidR="00257540" w:rsidRPr="008A54D4" w:rsidRDefault="00257540" w:rsidP="008A54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5812"/>
        <w:gridCol w:w="992"/>
        <w:gridCol w:w="993"/>
      </w:tblGrid>
      <w:tr w:rsidR="008A54D4" w:rsidRPr="004804D7" w:rsidTr="00257540">
        <w:tc>
          <w:tcPr>
            <w:tcW w:w="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8A54D4" w:rsidRPr="004804D7" w:rsidTr="0038533E">
              <w:trPr>
                <w:trHeight w:val="88"/>
              </w:trPr>
              <w:tc>
                <w:tcPr>
                  <w:tcW w:w="1555" w:type="dxa"/>
                </w:tcPr>
                <w:p w:rsidR="008A54D4" w:rsidRPr="004804D7" w:rsidRDefault="008A54D4" w:rsidP="00EE26C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804D7">
                    <w:rPr>
                      <w:sz w:val="22"/>
                      <w:szCs w:val="22"/>
                    </w:rPr>
                    <w:t xml:space="preserve">№ </w:t>
                  </w:r>
                </w:p>
                <w:p w:rsidR="008A54D4" w:rsidRPr="004804D7" w:rsidRDefault="008A54D4" w:rsidP="00EE26C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gramStart"/>
                  <w:r w:rsidRPr="004804D7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4804D7">
                    <w:rPr>
                      <w:sz w:val="22"/>
                      <w:szCs w:val="22"/>
                    </w:rPr>
                    <w:t>/п</w:t>
                  </w:r>
                  <w:r w:rsidRPr="004804D7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  <w:r w:rsidRPr="004804D7">
              <w:rPr>
                <w:b/>
                <w:bCs/>
              </w:rPr>
              <w:t>Наименование</w:t>
            </w:r>
          </w:p>
        </w:tc>
        <w:tc>
          <w:tcPr>
            <w:tcW w:w="5812" w:type="dxa"/>
          </w:tcPr>
          <w:p w:rsidR="008A54D4" w:rsidRPr="004804D7" w:rsidRDefault="00082B82" w:rsidP="00385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992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04D7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4804D7">
              <w:rPr>
                <w:rFonts w:ascii="Times New Roman" w:hAnsi="Times New Roman" w:cs="Times New Roman"/>
                <w:b/>
              </w:rPr>
              <w:t>.</w:t>
            </w:r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3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r w:rsidRPr="004804D7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4C2E65" w:rsidRPr="004804D7" w:rsidTr="00257540">
        <w:trPr>
          <w:trHeight w:val="334"/>
        </w:trPr>
        <w:tc>
          <w:tcPr>
            <w:tcW w:w="539" w:type="dxa"/>
          </w:tcPr>
          <w:p w:rsidR="004C2E65" w:rsidRPr="004804D7" w:rsidRDefault="004C2E6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1</w:t>
            </w:r>
          </w:p>
        </w:tc>
        <w:tc>
          <w:tcPr>
            <w:tcW w:w="2580" w:type="dxa"/>
          </w:tcPr>
          <w:p w:rsidR="004C2E65" w:rsidRPr="00F97CD5" w:rsidRDefault="004C2E65" w:rsidP="00BD578E">
            <w:pPr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>Одноразовая система для сбора концентрированных или стандартных тромбоцитов, стерильная (MCS)</w:t>
            </w:r>
          </w:p>
        </w:tc>
        <w:tc>
          <w:tcPr>
            <w:tcW w:w="5812" w:type="dxa"/>
            <w:vAlign w:val="bottom"/>
          </w:tcPr>
          <w:p w:rsidR="004C2E65" w:rsidRPr="00F97CD5" w:rsidRDefault="004C2E65" w:rsidP="00BD578E">
            <w:pPr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 xml:space="preserve">Для использования с Аппаратом для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цитоплазмафереза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1)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Центрифужный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колокол, 225 мл. -1шт.; 2)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Аферезная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игла размером 16G с предохранителем иглы - 1 шт.; 3) Пробоотборник, 50мл с адаптером для вакуумной пробирки</w:t>
            </w:r>
            <w:r w:rsidRPr="00F97CD5">
              <w:rPr>
                <w:rFonts w:ascii="Times New Roman" w:hAnsi="Times New Roman" w:cs="Times New Roman"/>
                <w:color w:val="000000"/>
              </w:rPr>
              <w:br/>
              <w:t xml:space="preserve">1 шт.; 4) Контейнер для хранения тромбоцитов, 1 000 мл с пробоотборниками   2 шт.; 5) Контейнер для предварительного сбора тромбоцитов перед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лейкофильтрацией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, 600 мл. 1 </w:t>
            </w:r>
            <w:proofErr w:type="spellStart"/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; 6) Контейнер для хранения плазмы, 1000 мл. 1 шт.; 7) Контейнер для удаления воздуха, 90 мл. 1 шт.; 8) Контейнер для  воздуха/плазмы богатой тромбоцитами   1шт.; 9) Лейкоцитарный фильтр   1шт.; 10) Линия антикоагулянта со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спайк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-коннектором и бактериальным фильтром — 1шт.;  1) Линия компенсации физиологическим раствором со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спайк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>-коннектором и бактериальным фильтром 1шт.;  Раствор А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CD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-А (соотношение 1:9) представляет собой стерильный,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апирогенный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>, прозрачный бесцветный раствор антикоагулянта в пластиковом мешке, покрытом многослойной полипропиленовой плёнкой. Продукт представлен в мешке объемом 500 мл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>аствора. Стерилизован сухим паром; Состав изделия: Каждый литр продукта содержит: Натрия цитрат 22,01-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 Лимонной кислоты моногидрат 8,0г; Глюкозы моногидрат 24,5г ; Воду для инъекций — до 1000 мл</w:t>
            </w:r>
          </w:p>
        </w:tc>
        <w:tc>
          <w:tcPr>
            <w:tcW w:w="992" w:type="dxa"/>
            <w:vAlign w:val="center"/>
          </w:tcPr>
          <w:p w:rsidR="004C2E65" w:rsidRPr="00F97CD5" w:rsidRDefault="004C2E65" w:rsidP="00BD57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4C2E65" w:rsidRPr="00F97CD5" w:rsidRDefault="00163533" w:rsidP="00BD57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216</w:t>
            </w:r>
          </w:p>
        </w:tc>
      </w:tr>
      <w:tr w:rsidR="004C2E65" w:rsidRPr="004804D7" w:rsidTr="001760D0">
        <w:trPr>
          <w:trHeight w:val="334"/>
        </w:trPr>
        <w:tc>
          <w:tcPr>
            <w:tcW w:w="539" w:type="dxa"/>
          </w:tcPr>
          <w:p w:rsidR="004C2E65" w:rsidRPr="004804D7" w:rsidRDefault="004C2E65" w:rsidP="00031663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2</w:t>
            </w:r>
          </w:p>
        </w:tc>
        <w:tc>
          <w:tcPr>
            <w:tcW w:w="2580" w:type="dxa"/>
          </w:tcPr>
          <w:p w:rsidR="004C2E65" w:rsidRPr="00F97CD5" w:rsidRDefault="004C2E65" w:rsidP="00BD578E">
            <w:pPr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 xml:space="preserve">Расходная система для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инактивации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патогенов и лейкоцитов в тромбоцитах донора с двумя мешками для хранения (DS)</w:t>
            </w:r>
          </w:p>
        </w:tc>
        <w:tc>
          <w:tcPr>
            <w:tcW w:w="5812" w:type="dxa"/>
            <w:vAlign w:val="bottom"/>
          </w:tcPr>
          <w:p w:rsidR="004C2E65" w:rsidRPr="00F97CD5" w:rsidRDefault="004C2E65" w:rsidP="00BD578E">
            <w:pPr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 xml:space="preserve">Этот набор (система) применяется с облучателем для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инактивации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широкого спектра вирусов, бактерий и паразитов, а также примеси донорских лейкоцитов в препаратах тромбоцитов. </w:t>
            </w:r>
            <w:r w:rsidRPr="00F97CD5">
              <w:rPr>
                <w:rFonts w:ascii="Times New Roman" w:hAnsi="Times New Roman" w:cs="Times New Roman"/>
                <w:color w:val="000000"/>
              </w:rPr>
              <w:br/>
              <w:t xml:space="preserve">Каждый набор находится в отдельной упаковке и включает в себя 17,5 мл контейнер с раствором 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мМ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амотосалена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гидрохлорида (состав: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амотосалена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гидрохлорид 101 мг, хлорид натрия 924 мг, вода для инъекций до общего объема 100 мл), контейнер для облучения, контейнер с адсорбирующим устройством (САD), 2 контейнера для хранения тромбоцитов.</w:t>
            </w:r>
            <w:r w:rsidRPr="00F97CD5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Стерильный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>, однократного применения.</w:t>
            </w:r>
          </w:p>
        </w:tc>
        <w:tc>
          <w:tcPr>
            <w:tcW w:w="992" w:type="dxa"/>
            <w:vAlign w:val="center"/>
          </w:tcPr>
          <w:p w:rsidR="004C2E65" w:rsidRPr="00F97CD5" w:rsidRDefault="004C2E65" w:rsidP="00BD57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4C2E65" w:rsidRPr="00F97CD5" w:rsidRDefault="004C2E65" w:rsidP="00BD57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7CD5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</w:tr>
      <w:tr w:rsidR="004C2E65" w:rsidRPr="004804D7" w:rsidTr="00257540">
        <w:trPr>
          <w:trHeight w:val="364"/>
        </w:trPr>
        <w:tc>
          <w:tcPr>
            <w:tcW w:w="539" w:type="dxa"/>
          </w:tcPr>
          <w:p w:rsidR="004C2E65" w:rsidRPr="004804D7" w:rsidRDefault="004C2E6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3</w:t>
            </w:r>
          </w:p>
        </w:tc>
        <w:tc>
          <w:tcPr>
            <w:tcW w:w="2580" w:type="dxa"/>
          </w:tcPr>
          <w:p w:rsidR="004C2E65" w:rsidRPr="00F97CD5" w:rsidRDefault="004C2E65" w:rsidP="00BD578E">
            <w:pPr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 xml:space="preserve">Расходная система для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инактивации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патогенов и лейкоцитов в плазме донора</w:t>
            </w:r>
          </w:p>
        </w:tc>
        <w:tc>
          <w:tcPr>
            <w:tcW w:w="5812" w:type="dxa"/>
            <w:vAlign w:val="bottom"/>
          </w:tcPr>
          <w:p w:rsidR="004C2E65" w:rsidRPr="00F97CD5" w:rsidRDefault="004C2E65" w:rsidP="00BD578E">
            <w:pPr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 xml:space="preserve">Этот набор (система) применяется с облучателем для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инактивации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широкого спектра вирусов, бактерий и паразитов, а так же примеси донорских лейкоцитов в плазме. Каждый набор (система) находится в отдельной упаковке и включает в себя 15 мл контейнер с раствором 6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мМ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амотосалена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гидрохлорида (состав: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амотосалена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гидрохлорид 203мг, хлорид натрия 924 мг, вода для инъекций до общего объема 100мл); контейнер для облучения, контейнер с адсорбирующим устройством (</w:t>
            </w:r>
            <w:r w:rsidRPr="00F97CD5">
              <w:rPr>
                <w:rFonts w:ascii="Times New Roman" w:hAnsi="Times New Roman" w:cs="Times New Roman"/>
                <w:color w:val="000000"/>
                <w:lang w:val="en-US"/>
              </w:rPr>
              <w:t>CAD</w:t>
            </w:r>
            <w:r w:rsidRPr="00F97CD5">
              <w:rPr>
                <w:rFonts w:ascii="Times New Roman" w:hAnsi="Times New Roman" w:cs="Times New Roman"/>
                <w:color w:val="000000"/>
              </w:rPr>
              <w:t xml:space="preserve">), три контейнера для хранения плазмы. 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Стерильный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, для однократного применения. </w:t>
            </w:r>
          </w:p>
        </w:tc>
        <w:tc>
          <w:tcPr>
            <w:tcW w:w="992" w:type="dxa"/>
            <w:vAlign w:val="center"/>
          </w:tcPr>
          <w:p w:rsidR="004C2E65" w:rsidRPr="00F97CD5" w:rsidRDefault="004C2E65" w:rsidP="00BD57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993" w:type="dxa"/>
            <w:vAlign w:val="center"/>
          </w:tcPr>
          <w:p w:rsidR="004C2E65" w:rsidRPr="00F97CD5" w:rsidRDefault="00163533" w:rsidP="00BD57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264</w:t>
            </w:r>
            <w:bookmarkStart w:id="0" w:name="_GoBack"/>
            <w:bookmarkEnd w:id="0"/>
          </w:p>
        </w:tc>
      </w:tr>
      <w:tr w:rsidR="004C2E65" w:rsidRPr="004804D7" w:rsidTr="00257540">
        <w:trPr>
          <w:trHeight w:val="364"/>
        </w:trPr>
        <w:tc>
          <w:tcPr>
            <w:tcW w:w="539" w:type="dxa"/>
          </w:tcPr>
          <w:p w:rsidR="004C2E65" w:rsidRPr="004804D7" w:rsidRDefault="004C2E65" w:rsidP="00E07932">
            <w:pPr>
              <w:rPr>
                <w:rFonts w:ascii="Times New Roman1" w:hAnsi="Times New Roman1"/>
                <w:color w:val="000000"/>
              </w:rPr>
            </w:pPr>
            <w:r>
              <w:rPr>
                <w:rFonts w:ascii="Times New Roman1" w:hAnsi="Times New Roman1"/>
                <w:color w:val="000000"/>
              </w:rPr>
              <w:t>4</w:t>
            </w:r>
          </w:p>
        </w:tc>
        <w:tc>
          <w:tcPr>
            <w:tcW w:w="2580" w:type="dxa"/>
          </w:tcPr>
          <w:p w:rsidR="004C2E65" w:rsidRPr="00F97CD5" w:rsidRDefault="004C2E65" w:rsidP="00BD578E">
            <w:pPr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 xml:space="preserve">Комплект расходного материала к аппарату автоматического донорского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плазмафереза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Haemonetics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PCS-2</w:t>
            </w:r>
          </w:p>
        </w:tc>
        <w:tc>
          <w:tcPr>
            <w:tcW w:w="5812" w:type="dxa"/>
            <w:vAlign w:val="bottom"/>
          </w:tcPr>
          <w:p w:rsidR="004C2E65" w:rsidRPr="00F97CD5" w:rsidRDefault="004C2E65" w:rsidP="00BD578E">
            <w:pPr>
              <w:rPr>
                <w:rFonts w:ascii="Times New Roman" w:hAnsi="Times New Roman" w:cs="Times New Roman"/>
                <w:color w:val="000000"/>
              </w:rPr>
            </w:pPr>
            <w:r w:rsidRPr="00F97CD5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 xml:space="preserve">Для использования аппаратом автоматического донорского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плазмафереза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. 1)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Центрифужный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колокол высокой сепарации объемом 275 мл. 2) Контейнер для сбора плазмы 1000мл, со встроенными линией со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спайк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-коннектором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подклюения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физиологического раствора и коннектором для подключения к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центрифужному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7CD5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колоколу. 3) Магистраль для сбора плазмы длиной 234 см со встроенным коннектором для подключения к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центрифужному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колоколу, разъемом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Лусра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для подключения иглы и линией антикоагулянта со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спай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 коннектором и капельной камерой. 4) Раствор цитрата натрия 4% (соотношение 1:16) представляет собой стерильный, </w:t>
            </w:r>
            <w:proofErr w:type="spellStart"/>
            <w:r w:rsidRPr="00F97CD5">
              <w:rPr>
                <w:rFonts w:ascii="Times New Roman" w:hAnsi="Times New Roman" w:cs="Times New Roman"/>
                <w:color w:val="000000"/>
              </w:rPr>
              <w:t>апирогенный,прозрачный</w:t>
            </w:r>
            <w:proofErr w:type="spellEnd"/>
            <w:r w:rsidRPr="00F97CD5">
              <w:rPr>
                <w:rFonts w:ascii="Times New Roman" w:hAnsi="Times New Roman" w:cs="Times New Roman"/>
                <w:color w:val="000000"/>
              </w:rPr>
              <w:t xml:space="preserve"> бесцветный раствор антикоагулянта в мешке из ПВХ, покрытом защитной полипропиленовой пленкой. Объем продукта в мешке 250 мл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F97CD5">
              <w:rPr>
                <w:rFonts w:ascii="Times New Roman" w:hAnsi="Times New Roman" w:cs="Times New Roman"/>
                <w:color w:val="000000"/>
              </w:rPr>
              <w:t>аствора с портом для пластикового щипа. Химический состав изделия каждый литр продукта содержит цитрат натрия 40,0 г., воду для инъекций-до 1000мл.</w:t>
            </w:r>
          </w:p>
        </w:tc>
        <w:tc>
          <w:tcPr>
            <w:tcW w:w="992" w:type="dxa"/>
            <w:vAlign w:val="center"/>
          </w:tcPr>
          <w:p w:rsidR="004C2E65" w:rsidRPr="00F97CD5" w:rsidRDefault="004C2E65" w:rsidP="00BD57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97CD5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4C2E65" w:rsidRPr="00F97CD5" w:rsidRDefault="004C2E65" w:rsidP="00BD57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7CD5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</w:tr>
    </w:tbl>
    <w:p w:rsidR="00614186" w:rsidRPr="008A54D4" w:rsidRDefault="00614186" w:rsidP="00C974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</w:pPr>
    </w:p>
    <w:sectPr w:rsidR="00614186" w:rsidRPr="008A54D4" w:rsidSect="00257540">
      <w:pgSz w:w="11906" w:h="16838"/>
      <w:pgMar w:top="425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69" w:rsidRDefault="00AE6169" w:rsidP="00A2291D">
      <w:pPr>
        <w:spacing w:after="0" w:line="240" w:lineRule="auto"/>
      </w:pPr>
      <w:r>
        <w:separator/>
      </w:r>
    </w:p>
  </w:endnote>
  <w:endnote w:type="continuationSeparator" w:id="0">
    <w:p w:rsidR="00AE6169" w:rsidRDefault="00AE6169" w:rsidP="00A2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69" w:rsidRDefault="00AE6169" w:rsidP="00A2291D">
      <w:pPr>
        <w:spacing w:after="0" w:line="240" w:lineRule="auto"/>
      </w:pPr>
      <w:r>
        <w:separator/>
      </w:r>
    </w:p>
  </w:footnote>
  <w:footnote w:type="continuationSeparator" w:id="0">
    <w:p w:rsidR="00AE6169" w:rsidRDefault="00AE6169" w:rsidP="00A2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32F"/>
    <w:multiLevelType w:val="hybridMultilevel"/>
    <w:tmpl w:val="5970AA6C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1406D"/>
    <w:multiLevelType w:val="hybridMultilevel"/>
    <w:tmpl w:val="D4102802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AF"/>
    <w:rsid w:val="00017AF5"/>
    <w:rsid w:val="00061935"/>
    <w:rsid w:val="00082B82"/>
    <w:rsid w:val="000B5EA5"/>
    <w:rsid w:val="000D071F"/>
    <w:rsid w:val="00113B47"/>
    <w:rsid w:val="001230C1"/>
    <w:rsid w:val="00155570"/>
    <w:rsid w:val="00163533"/>
    <w:rsid w:val="001B1030"/>
    <w:rsid w:val="00231F1B"/>
    <w:rsid w:val="00252F14"/>
    <w:rsid w:val="00257540"/>
    <w:rsid w:val="002C0A45"/>
    <w:rsid w:val="00355B53"/>
    <w:rsid w:val="00381A2F"/>
    <w:rsid w:val="0038533E"/>
    <w:rsid w:val="004736B5"/>
    <w:rsid w:val="004804D7"/>
    <w:rsid w:val="004906AA"/>
    <w:rsid w:val="004C2E65"/>
    <w:rsid w:val="004F2F06"/>
    <w:rsid w:val="00503E09"/>
    <w:rsid w:val="00515A28"/>
    <w:rsid w:val="00522BB3"/>
    <w:rsid w:val="005A41E4"/>
    <w:rsid w:val="00602620"/>
    <w:rsid w:val="00614186"/>
    <w:rsid w:val="006B4AE8"/>
    <w:rsid w:val="00716C89"/>
    <w:rsid w:val="007B70AF"/>
    <w:rsid w:val="007D50A0"/>
    <w:rsid w:val="007E6474"/>
    <w:rsid w:val="00820A59"/>
    <w:rsid w:val="008367C8"/>
    <w:rsid w:val="008418CB"/>
    <w:rsid w:val="00884EDA"/>
    <w:rsid w:val="008A54D4"/>
    <w:rsid w:val="008A6B1E"/>
    <w:rsid w:val="008F1119"/>
    <w:rsid w:val="00933131"/>
    <w:rsid w:val="009349CF"/>
    <w:rsid w:val="009440AF"/>
    <w:rsid w:val="009523C7"/>
    <w:rsid w:val="00972020"/>
    <w:rsid w:val="009C3547"/>
    <w:rsid w:val="00A10CFA"/>
    <w:rsid w:val="00A2291D"/>
    <w:rsid w:val="00A63502"/>
    <w:rsid w:val="00A93BBE"/>
    <w:rsid w:val="00AA1361"/>
    <w:rsid w:val="00AD49FD"/>
    <w:rsid w:val="00AE6169"/>
    <w:rsid w:val="00B00B2A"/>
    <w:rsid w:val="00B2533A"/>
    <w:rsid w:val="00B356A7"/>
    <w:rsid w:val="00BE30A7"/>
    <w:rsid w:val="00C02726"/>
    <w:rsid w:val="00C971E1"/>
    <w:rsid w:val="00C97435"/>
    <w:rsid w:val="00CE70B4"/>
    <w:rsid w:val="00D346FA"/>
    <w:rsid w:val="00D547E6"/>
    <w:rsid w:val="00E07932"/>
    <w:rsid w:val="00E63ECF"/>
    <w:rsid w:val="00E840C8"/>
    <w:rsid w:val="00E85820"/>
    <w:rsid w:val="00EA4832"/>
    <w:rsid w:val="00ED6F16"/>
    <w:rsid w:val="00EE26CF"/>
    <w:rsid w:val="00EE5B3F"/>
    <w:rsid w:val="00F17AD2"/>
    <w:rsid w:val="00F301D4"/>
    <w:rsid w:val="00F63DDB"/>
    <w:rsid w:val="00FB367F"/>
    <w:rsid w:val="00FB4160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ock_admin@list.ru</dc:creator>
  <cp:keywords/>
  <dc:description/>
  <cp:lastModifiedBy>Akbuzauov</cp:lastModifiedBy>
  <cp:revision>50</cp:revision>
  <cp:lastPrinted>2024-01-09T09:16:00Z</cp:lastPrinted>
  <dcterms:created xsi:type="dcterms:W3CDTF">2023-06-06T08:47:00Z</dcterms:created>
  <dcterms:modified xsi:type="dcterms:W3CDTF">2024-12-26T05:23:00Z</dcterms:modified>
</cp:coreProperties>
</file>