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7A" w:rsidRDefault="00B81B7A">
      <w:pPr>
        <w:spacing w:after="0"/>
      </w:pPr>
    </w:p>
    <w:p w:rsidR="00B81B7A" w:rsidRPr="00706310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 xml:space="preserve"> </w:t>
      </w:r>
      <w:r w:rsidRPr="00AD5D93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постановлением Правительства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от 24 февраля 2014 года № 142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b/>
          <w:color w:val="000000"/>
          <w:lang w:val="ru-RU"/>
        </w:rPr>
        <w:t xml:space="preserve">   Стандарт государственной услуги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«Выдача лицензий, переоформление, выдача дубликатов лицензии на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деятельность, связанную с оборотом наркотических средств,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психотропных веществ и прекурсоров в области здравоохранения»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b/>
          <w:color w:val="000000"/>
          <w:lang w:val="ru-RU"/>
        </w:rPr>
        <w:t xml:space="preserve">   1. Общие положения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1. Государственная услуга: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 – государственная услуга).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здравоохранения Республики Казахстан (далее – Министерство).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 (далее – услугодатель).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Прием заявлений и выдача результатов оказания государственной услуги осуществляются через: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услугодателя посредством канцелярии или веб-портала «Е-лицензирование»: </w:t>
      </w:r>
      <w:r>
        <w:rPr>
          <w:color w:val="000000"/>
          <w:sz w:val="20"/>
        </w:rPr>
        <w:t>www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elicense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AD5D93">
        <w:rPr>
          <w:color w:val="000000"/>
          <w:sz w:val="20"/>
          <w:lang w:val="ru-RU"/>
        </w:rPr>
        <w:t xml:space="preserve"> (далее – портал);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веб-портал «электронного правительства» </w:t>
      </w:r>
      <w:r>
        <w:rPr>
          <w:color w:val="000000"/>
          <w:sz w:val="20"/>
        </w:rPr>
        <w:t>www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AD5D93">
        <w:rPr>
          <w:color w:val="000000"/>
          <w:sz w:val="20"/>
          <w:lang w:val="ru-RU"/>
        </w:rPr>
        <w:t>.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b/>
          <w:color w:val="000000"/>
          <w:lang w:val="ru-RU"/>
        </w:rPr>
        <w:t xml:space="preserve">   2. Порядок оказания государственной услуги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4. Срок оказания государственной услуги: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с момента сдачи пакет документов услугодателю, в ЦОН, а также при обращении на портал: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выдаче лицензии и (или) приложения к лицензии – не позднее 15 (пятнадцать) рабочих дней;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переоформлении лицензии и (или) приложения к лицензии – не позднее 10 (десять) рабочих дней;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выдаче дубликатов лицензии и (или) приложения к лицензии – в течение 2 (двух) рабочих дней;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– 15 минут;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максимально допустимое время обслуживания услугополучателя – 15 минут.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5. Форма оказания государственной услуги: электронная (частично автоматизированная) и (или) бумажная.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6. Результатом оказания государственной услуги – выдача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пунктом 10 настоящего стандарта государственной услуги.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электронная.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7. Государственная услуга оказывается на платной основе юридическим лицам (далее – услугополучатель).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Налоговым кодексом Республики Казахстан: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двадцать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месячных расчетных показателей (далее – МРП);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за переоформление лицензии составляет 10 % от ставки при выдаче лицензии, но не более 4 МРП;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за выдачу дубликата лицензии составляет 100 % от ставки при выдаче лицензии.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8. График работы: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услугодателя – с понедельника по пятницу, с 9-00 до 18-00 часов с перерывом на обед с 13-00 до 14-00 часов, кроме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 xml:space="preserve">выходных и 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ЦОНа – ежедневно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9-00 до 20-00 часов без перерыва.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Прием осуществляется в порядке «электронной» очереди, без ускоренного обслуживания;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портала – круглосуточно (за исключением технических перерывов в связи с проведением ремонтных работ).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обращении к услугодателю или ЦОН: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получения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заявление установленной формы для юридического лица согласно 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приложению 1 к настоящему стандарту государственной услуги;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сведения о документах, о государственной регистрации (перерегистрации) юридического лица, о постановке на учет в налоговом органе, о лицензии,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копию документа, подтверждающего оплату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4) сведения и документы в соответствии с квалификационными требованиями, предъявляемыми при лицензировании деятельности, связанной с оборотом наркотических средств, психотропных веществ и прекурсоров, согласно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приложению 2 к настоящему стандарту государственной услуги.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получения приложения к лицензии услугополучатель представляет: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заявление установленной формы согласно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приложению 1 к настоящему стандарту государственной услуги;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сведения и документы в соответствии с квалификационными требованиями к подвиду деятельности;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переоформления лицензии и (или) приложения к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заявление установленной формы согласно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приложению 1 к настоящему стандарту государственной услуги;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документ, подтверждающий оплату в бюджет лицензионного сбора за право занятия отдельными видами деятельности при переоформлении лицензий;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4) документы, подтверждающие необходимость переоформления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изменение фамилии, имени, отчества (при его наличии) физического лица;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изменение наименования и (или) юридического адреса юридического лица.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выдачи дубликата лицензии и (или) приложения к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в случае утери, порчи лицензии и (или) приложения к лицензии услугополучатель имеет возможность получения электронной копии лицензии на портале в «личном кабинете»;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заявление установленной формы согласно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приложению 1 к настоящему стандарту государственной услуги;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копию документа, подтверждающего оплату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обращении через портал: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получения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запрос в форме электронного документа, удостоверенного ЭЦП услугополучателя, с заполненной формой сведений;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получения приложения к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запрос в форме электронного документа, удостоверенный ЭЦП услугополучателя, с заполненной формой сведений;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сведения о лицензии (при наличии на портале) либо лицензию в виде электронной копии;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для переоформления лицензии и (или) приложения к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запрос в форме электронного документа, удостоверенный ЭЦП услугополучателя;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документы, подтверждающие необходимость переоформления лицензии: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изменение фамилии, имени, отчества (при его наличии) физического лица;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изменение наименования и (или) юридического адреса юридического лица.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Сведения о документах, о государственной регистрации юридического лица, о постановке на учет в налоговом органе, о лицензии,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Услугодатель получает письменное согласие услугополучателя на использование сведений, составляющих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охраняемую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законом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Истребование от услугополучателей документов, которые могут быть получены из информационных систем, не допускается.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подаче услугополучателем всех необходимых документов: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и ФИО специалиста, принявшего пакет документов.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приеме документов через ЦОН услугополучателю выдается расписка о приеме соответствующих документов с указанием: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номера и даты приема запроса;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вида запрашиваемой государственной услуги;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количества и название приложенных документов;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даты (времени) и места выдачи документов;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фамилии, имени, отчества работника ЦОНа, принявшего заявление на оформление документов;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фамилии, имени, отчества услугополучателя, фамилии, имени, отчества представителя услугополучателя, и их контактные телефоны;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10. Основанием для отказа в оказании государственной услуги может быть, если: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занятие видом деятельности запрещено законами Республики Казахстан для данной категории субъектов;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услугополучатель не соответствует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квалификационным требованиям;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4) не согласована выдача лицензии услугополучателю согласующим государственным органом;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6) судом на основании представления судебного исполнителя запрещено услугополучателю получать лицензии.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В случае предоставления услугополучателем неполного пакета документов согласно перечню, предусмотренному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пунктом 9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приложению 3 к настоящему стандарту государственной услуги.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b/>
          <w:color w:val="000000"/>
          <w:lang w:val="ru-RU"/>
        </w:rPr>
        <w:t xml:space="preserve">   3. Порядок обжалования решений, действий (бездействия)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центральных государственных органов, а также услугодателей и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(или) их должностных лиц по вопросам оказания государственных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услуг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11. Обжалование решений, действий (бездействий) услугодателя или ЦОНа и (или) его должностных лиц по вопросам оказания государственных услуг: жалоба подается на имя руководителя услугодателя по адресу, указанному в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 xml:space="preserve">пункте 13 настоящего стандарта государственной услуги, либо на имя руководителя Комитета по адресу: 010000, город Астана, ул. Орынбор, 8, Дом министерств, 5 подъезд, тел. 8 (7172) 74-32-79, адрес интернет-ресурса: </w:t>
      </w:r>
      <w:r>
        <w:rPr>
          <w:color w:val="000000"/>
          <w:sz w:val="20"/>
        </w:rPr>
        <w:t>www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mz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AD5D93">
        <w:rPr>
          <w:color w:val="000000"/>
          <w:sz w:val="20"/>
          <w:lang w:val="ru-RU"/>
        </w:rPr>
        <w:t>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Жалоба подается в письменной форме по почте либо нарочно через канцелярию услугодателя или ЦОНа в рабочие дни.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канцелярии услугодателя, цли ЦОНа,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ЦОНа для определения ответственного исполнителя и принятия соответствующих мер.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Жалоба на действия (бездействия) работника ЦОНа направляется к руководителю ЦОНа по адресам и телефонам, указанным на интернет-ресурсе ЦОНа: </w:t>
      </w:r>
      <w:r>
        <w:rPr>
          <w:color w:val="000000"/>
          <w:sz w:val="20"/>
        </w:rPr>
        <w:t>www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con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AD5D93">
        <w:rPr>
          <w:color w:val="000000"/>
          <w:sz w:val="20"/>
          <w:lang w:val="ru-RU"/>
        </w:rPr>
        <w:t>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Подтверждение принятия жалобы в канцелярии ЦОНа, поступившей как нарочно, так и по почте,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Жалоба услугополучателя, поступившая в адрес услугодателя или ЦОНа,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ЦОНа.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контакт-центра: 1414.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12. В случаях несогласия с результатами оказанной государственной услуги, услугополучатель имеет право обратиться в суд в установленном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законодательством Республики Казахстан порядке.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b/>
          <w:color w:val="000000"/>
          <w:lang w:val="ru-RU"/>
        </w:rPr>
        <w:t xml:space="preserve">   4. Иные требования с учетом особенностей оказания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государственной услуги, в том числе оказываемой в электронной</w:t>
      </w:r>
      <w:r w:rsidRPr="00AD5D93">
        <w:rPr>
          <w:lang w:val="ru-RU"/>
        </w:rPr>
        <w:br/>
      </w:r>
      <w:r w:rsidRPr="00AD5D93">
        <w:rPr>
          <w:b/>
          <w:color w:val="000000"/>
          <w:lang w:val="ru-RU"/>
        </w:rPr>
        <w:t>форме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13. Адрес оказания государственной услуги размещен на интернет-ресурсах: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услугодателя – раздел «Государственные услуги»;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ЦОНа – </w:t>
      </w:r>
      <w:r>
        <w:rPr>
          <w:color w:val="000000"/>
          <w:sz w:val="20"/>
        </w:rPr>
        <w:t>www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con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AD5D9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AD5D93">
        <w:rPr>
          <w:color w:val="000000"/>
          <w:sz w:val="20"/>
          <w:lang w:val="ru-RU"/>
        </w:rPr>
        <w:t>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14. Услугополучатель имеет возможность получения государственной услуги в электронной форме через портал при условии наличия ЭЦП.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16. Контактные телефоны справочной службы по вопросам оказания государственной услуги: 8 (7272) 71 32 89. Единый контакт-центр по вопросам оказания государственных услуг: 1414.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jc w:val="right"/>
        <w:rPr>
          <w:lang w:val="ru-RU"/>
        </w:rPr>
      </w:pPr>
      <w:r w:rsidRPr="00AD5D93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к стандарту государственной услуги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«Выдача лицензий, переоформление,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выдача дубликатов лицензии на</w:t>
      </w:r>
      <w:r>
        <w:rPr>
          <w:color w:val="000000"/>
          <w:sz w:val="20"/>
        </w:rPr>
        <w:t>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деятельность, связанную с оборотом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наркотических средств, психотропных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веществ и прекурсоров в области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здравоохранения»</w:t>
      </w:r>
      <w:r>
        <w:rPr>
          <w:color w:val="000000"/>
          <w:sz w:val="20"/>
        </w:rPr>
        <w:t>         </w:t>
      </w:r>
      <w:r w:rsidRPr="00AD5D93">
        <w:rPr>
          <w:color w:val="000000"/>
          <w:sz w:val="20"/>
          <w:lang w:val="ru-RU"/>
        </w:rPr>
        <w:t xml:space="preserve"> 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jc w:val="right"/>
        <w:rPr>
          <w:lang w:val="ru-RU"/>
        </w:rPr>
      </w:pPr>
      <w:r w:rsidRPr="00AD5D93">
        <w:rPr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AD5D93">
        <w:rPr>
          <w:color w:val="000000"/>
          <w:sz w:val="20"/>
          <w:lang w:val="ru-RU"/>
        </w:rPr>
        <w:t xml:space="preserve"> 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jc w:val="right"/>
        <w:rPr>
          <w:lang w:val="ru-RU"/>
        </w:rPr>
      </w:pPr>
      <w:r w:rsidRPr="00AD5D93">
        <w:rPr>
          <w:color w:val="000000"/>
          <w:sz w:val="20"/>
          <w:lang w:val="ru-RU"/>
        </w:rPr>
        <w:t>В 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(полное наименование органа лицензирования)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от 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(полное наименование юридического лица)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Заявление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color w:val="000000"/>
          <w:sz w:val="20"/>
          <w:lang w:val="ru-RU"/>
        </w:rPr>
        <w:t>Прошу выдать лицензию на осуществление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AD5D93">
        <w:rPr>
          <w:color w:val="000000"/>
          <w:sz w:val="20"/>
          <w:lang w:val="ru-RU"/>
        </w:rPr>
        <w:t xml:space="preserve"> (указать вид) деятельности (действия)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на территории или за пределами территории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Республики Казахстан 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Сведения об организации: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1. Форма собственности 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2. Год создания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3. Свидетельство о регистрации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            </w:t>
      </w:r>
      <w:r w:rsidRPr="00AD5D93">
        <w:rPr>
          <w:color w:val="000000"/>
          <w:sz w:val="20"/>
          <w:lang w:val="ru-RU"/>
        </w:rPr>
        <w:t xml:space="preserve"> (№, кем и когда выдано)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4. Адрес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</w:t>
      </w:r>
      <w:r w:rsidRPr="00AD5D93">
        <w:rPr>
          <w:color w:val="000000"/>
          <w:sz w:val="20"/>
          <w:lang w:val="ru-RU"/>
        </w:rPr>
        <w:t xml:space="preserve"> (индекс, город, район, область, улица, № дома, телефон, факс)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5. Расчетный счет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</w:t>
      </w:r>
      <w:r w:rsidRPr="00AD5D93">
        <w:rPr>
          <w:color w:val="000000"/>
          <w:sz w:val="20"/>
          <w:lang w:val="ru-RU"/>
        </w:rPr>
        <w:t xml:space="preserve"> (№ счета, наименование и местонахождение банка)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6. Филиалы, представительства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AD5D93">
        <w:rPr>
          <w:color w:val="000000"/>
          <w:sz w:val="20"/>
          <w:lang w:val="ru-RU"/>
        </w:rPr>
        <w:t xml:space="preserve"> (местонахождение и реквизиты)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7. Прилагаемые документы: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_____________________________________________________________________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 w:rsidRPr="00AD5D93">
        <w:rPr>
          <w:color w:val="000000"/>
          <w:sz w:val="20"/>
          <w:lang w:val="ru-RU"/>
        </w:rPr>
        <w:t>Руководитель __________________</w:t>
      </w:r>
      <w:r>
        <w:rPr>
          <w:color w:val="000000"/>
          <w:sz w:val="20"/>
        </w:rPr>
        <w:t>   </w:t>
      </w:r>
      <w:r w:rsidRPr="00AD5D93">
        <w:rPr>
          <w:color w:val="000000"/>
          <w:sz w:val="20"/>
          <w:lang w:val="ru-RU"/>
        </w:rPr>
        <w:t xml:space="preserve"> __________________________________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         </w:t>
      </w:r>
      <w:r w:rsidRPr="00AD5D93">
        <w:rPr>
          <w:color w:val="000000"/>
          <w:sz w:val="20"/>
          <w:lang w:val="ru-RU"/>
        </w:rPr>
        <w:t xml:space="preserve"> (подпись)</w:t>
      </w:r>
      <w:r>
        <w:rPr>
          <w:color w:val="000000"/>
          <w:sz w:val="20"/>
        </w:rPr>
        <w:t>            </w:t>
      </w:r>
      <w:r w:rsidRPr="00AD5D93">
        <w:rPr>
          <w:color w:val="000000"/>
          <w:sz w:val="20"/>
          <w:lang w:val="ru-RU"/>
        </w:rPr>
        <w:t xml:space="preserve"> (фамилия, имя, отчество)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Место печати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jc w:val="right"/>
        <w:rPr>
          <w:lang w:val="ru-RU"/>
        </w:rPr>
      </w:pPr>
      <w:r w:rsidRPr="00AD5D93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к стандарту государственной услуги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«Выдача лицензий, переоформление,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выдача дубликатов лицензии на</w:t>
      </w:r>
      <w:r>
        <w:rPr>
          <w:color w:val="000000"/>
          <w:sz w:val="20"/>
        </w:rPr>
        <w:t>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деятельность, связанную с оборотом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наркотических средств, психотропных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веществ и прекурсоров в области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здравоохранения»</w:t>
      </w:r>
      <w:r>
        <w:rPr>
          <w:color w:val="000000"/>
          <w:sz w:val="20"/>
        </w:rPr>
        <w:t>         </w:t>
      </w:r>
      <w:r w:rsidRPr="00AD5D93">
        <w:rPr>
          <w:color w:val="000000"/>
          <w:sz w:val="20"/>
          <w:lang w:val="ru-RU"/>
        </w:rPr>
        <w:t xml:space="preserve"> 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 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Квалификационные требования и перечень документов,</w:t>
      </w:r>
      <w:r w:rsidRPr="00AD5D93">
        <w:rPr>
          <w:lang w:val="ru-RU"/>
        </w:rPr>
        <w:br/>
      </w:r>
      <w:r w:rsidRPr="00AD5D93">
        <w:rPr>
          <w:b/>
          <w:color w:val="000000"/>
          <w:sz w:val="20"/>
          <w:lang w:val="ru-RU"/>
        </w:rPr>
        <w:t>подтверждающих соответствие им, для осуществления деятельности,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связанной с оборотом наркотических средств, психотропных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          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веществ и прекурсоров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686"/>
        <w:gridCol w:w="3045"/>
        <w:gridCol w:w="3436"/>
        <w:gridCol w:w="2681"/>
      </w:tblGrid>
      <w:tr w:rsidR="00B81B7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color w:val="000000"/>
                <w:sz w:val="20"/>
              </w:rPr>
              <w:t>требования включают</w:t>
            </w:r>
            <w:r>
              <w:br/>
            </w:r>
            <w:r>
              <w:rPr>
                <w:color w:val="000000"/>
                <w:sz w:val="20"/>
              </w:rPr>
              <w:t>наличие: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Документы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B81B7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81B7A" w:rsidRPr="00192FDA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jc w:val="center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Для производства, перевозки, приобретения, хранения, распределения, реализации,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использования, уничтожения наркотических средств, психотропных веществ и прекурсоров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системе здравоохранения</w:t>
            </w:r>
          </w:p>
        </w:tc>
      </w:tr>
      <w:tr w:rsidR="00B81B7A" w:rsidRPr="00192FD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Статуса юридического лица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Копия свидетельства 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регистрации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юридического лица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Проверяется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использованием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ГБД «е-лицензирование»</w:t>
            </w:r>
          </w:p>
        </w:tc>
      </w:tr>
      <w:tr w:rsidR="00B81B7A" w:rsidRPr="00192FD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Служебных помещений для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размещения работающего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персонала, отвечающего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санитарно-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эпидемиологическим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требованиям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Заключение органов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санитарно-эпидемиологического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надзора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Получается органом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лицензиаром в порядке,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установленном статьей 42 Закона Республики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Казахстан «О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лицензировании»</w:t>
            </w:r>
          </w:p>
        </w:tc>
      </w:tr>
      <w:tr w:rsidR="00B81B7A" w:rsidRPr="00192FD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Работников, которые в силу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своих служебных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обязанностей оформили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доступ в установленном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порядке к работе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наркотическими средствами,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психотропными веществами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прекурсорами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Список работников,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составленный заявителем по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утвержденной форме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отметками: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1) органов внутренних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дел о соответствующей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проверке работников;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2) наркологического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психоневрологического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диспансеров об отсутствии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среди работников лиц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заболеваниями наркоманией,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токсикоманией, хроническим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алкоголизмом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Форма № 3 к Правилам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государственного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контроля над оборотом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наркотических средств,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психотропных веществ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прекурсоров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Республике Казахстан,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утвержденным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постановлением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Правительства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 10 ноября 2000 года № 1693</w:t>
            </w:r>
          </w:p>
        </w:tc>
      </w:tr>
      <w:tr w:rsidR="00B81B7A" w:rsidRPr="00192FD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Охраны помещения,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предназначенного для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хранения наркотических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средств, психотропных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веществ и прекурсоров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Договор охраны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помещения для хранения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наркотических средств,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психотропных веществ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прекурсоров частными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охранными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организациями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0"/>
              <w:rPr>
                <w:lang w:val="ru-RU"/>
              </w:rPr>
            </w:pPr>
            <w:r w:rsidRPr="00AD5D93">
              <w:rPr>
                <w:lang w:val="ru-RU"/>
              </w:rPr>
              <w:br/>
            </w:r>
          </w:p>
        </w:tc>
      </w:tr>
      <w:tr w:rsidR="00B81B7A" w:rsidRPr="00192FD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Специально оборудованных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помещений, предназначенных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для хранения наркотических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средств и психотропных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веществ, соответствующих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требованиям по технической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укрепленности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0"/>
              <w:rPr>
                <w:lang w:val="ru-RU"/>
              </w:rPr>
            </w:pPr>
            <w:r w:rsidRPr="00AD5D93">
              <w:rPr>
                <w:lang w:val="ru-RU"/>
              </w:rPr>
              <w:br/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Соответствие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требованиям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технической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укрепленности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подтверждается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письмом-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согласованием местного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областей, города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республиканского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значения и столицы</w:t>
            </w:r>
          </w:p>
        </w:tc>
      </w:tr>
      <w:tr w:rsidR="00B81B7A" w:rsidRPr="00192FDA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Default="00B81B7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Соответствующей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производственно-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технической базы,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предназначенной для: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разработки, производства,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переработки, приобретения,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хранения, реализации,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использования, перевозки,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пересылки, распределения,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уничтожения наркотических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средств, психотропных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веществ и прекурсоров,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отвечающей требованиям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нормативных правовых актов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 области промышленной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безопасности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Заключение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уполномоченного органа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 области промышленной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безопасности при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осуществлении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деятельности,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связанной с оборотом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прекурсоров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B81B7A" w:rsidRPr="00AD5D93" w:rsidRDefault="00B81B7A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Получается органом лицензиаром в порядке,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установленном статьей 42</w:t>
            </w:r>
            <w:r>
              <w:rPr>
                <w:color w:val="000000"/>
                <w:sz w:val="20"/>
              </w:rPr>
              <w:t> </w:t>
            </w:r>
            <w:r w:rsidRPr="00AD5D93">
              <w:rPr>
                <w:color w:val="000000"/>
                <w:sz w:val="20"/>
                <w:lang w:val="ru-RU"/>
              </w:rPr>
              <w:t>Закона Республики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Казахстан «О лицензировании»</w:t>
            </w:r>
          </w:p>
        </w:tc>
      </w:tr>
    </w:tbl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jc w:val="right"/>
        <w:rPr>
          <w:lang w:val="ru-RU"/>
        </w:rPr>
      </w:pPr>
      <w:r w:rsidRPr="00AD5D93">
        <w:rPr>
          <w:color w:val="000000"/>
          <w:sz w:val="20"/>
          <w:lang w:val="ru-RU"/>
        </w:rPr>
        <w:t xml:space="preserve">  Приложение 3</w:t>
      </w:r>
      <w:r>
        <w:rPr>
          <w:color w:val="000000"/>
          <w:sz w:val="20"/>
        </w:rPr>
        <w:t>         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к стандарту государственной услуги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«Выдача лицензий, переоформление,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выдача дубликатов лицензии на</w:t>
      </w:r>
      <w:r>
        <w:rPr>
          <w:color w:val="000000"/>
          <w:sz w:val="20"/>
        </w:rPr>
        <w:t> 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деятельность, связанную с оборотом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>наркотических средств, психотропных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веществ и прекурсоров в области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 xml:space="preserve"> </w:t>
      </w:r>
      <w:r w:rsidRPr="00AD5D93">
        <w:rPr>
          <w:lang w:val="ru-RU"/>
        </w:rPr>
        <w:br/>
      </w:r>
      <w:r w:rsidRPr="00AD5D93">
        <w:rPr>
          <w:color w:val="000000"/>
          <w:sz w:val="20"/>
          <w:lang w:val="ru-RU"/>
        </w:rPr>
        <w:t xml:space="preserve"> здравоохранения»</w:t>
      </w:r>
      <w:r>
        <w:rPr>
          <w:color w:val="000000"/>
          <w:sz w:val="20"/>
        </w:rPr>
        <w:t>         </w:t>
      </w:r>
      <w:r w:rsidRPr="00AD5D93">
        <w:rPr>
          <w:color w:val="000000"/>
          <w:sz w:val="20"/>
          <w:lang w:val="ru-RU"/>
        </w:rPr>
        <w:t xml:space="preserve"> 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Расписка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об отказе в приеме документов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Руководствуясь</w:t>
      </w:r>
      <w:r>
        <w:rPr>
          <w:color w:val="000000"/>
          <w:sz w:val="20"/>
        </w:rPr>
        <w:t> </w:t>
      </w:r>
      <w:r w:rsidRPr="00AD5D93">
        <w:rPr>
          <w:color w:val="000000"/>
          <w:sz w:val="20"/>
          <w:lang w:val="ru-RU"/>
        </w:rPr>
        <w:t>подпунктом 2 статьи 20 Закона Республики Казахстан 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Наименование отсутствующих документов: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1) ________________________________________;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2) ________________________________________;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3) ….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Настоящая расписка составлена в 2 экз., по одному для каждой стороны.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AD5D9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AD5D93">
        <w:rPr>
          <w:b/>
          <w:color w:val="000000"/>
          <w:sz w:val="20"/>
          <w:lang w:val="ru-RU"/>
        </w:rPr>
        <w:t>ФИО (работника центра)</w:t>
      </w:r>
      <w:r>
        <w:rPr>
          <w:b/>
          <w:color w:val="000000"/>
          <w:sz w:val="20"/>
        </w:rPr>
        <w:t>                    </w:t>
      </w:r>
      <w:r w:rsidRPr="00AD5D93">
        <w:rPr>
          <w:b/>
          <w:color w:val="000000"/>
          <w:sz w:val="20"/>
          <w:lang w:val="ru-RU"/>
        </w:rPr>
        <w:t xml:space="preserve"> (подпись)</w:t>
      </w:r>
    </w:p>
    <w:p w:rsidR="00B81B7A" w:rsidRPr="00AD5D93" w:rsidRDefault="00B81B7A">
      <w:pPr>
        <w:spacing w:after="0"/>
        <w:rPr>
          <w:lang w:val="ru-RU"/>
        </w:rPr>
      </w:pPr>
    </w:p>
    <w:p w:rsidR="00B81B7A" w:rsidRPr="00AD5D93" w:rsidRDefault="00B81B7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Исп. Ф.И.О._____________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Тел.__________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Получил: Ф.И.О. /подпись услугополучателя/</w:t>
      </w:r>
      <w:r w:rsidRPr="00AD5D93">
        <w:rPr>
          <w:lang w:val="ru-RU"/>
        </w:rPr>
        <w:br/>
      </w:r>
      <w:r>
        <w:rPr>
          <w:color w:val="000000"/>
          <w:sz w:val="20"/>
        </w:rPr>
        <w:t>     </w:t>
      </w:r>
      <w:r w:rsidRPr="00AD5D93">
        <w:rPr>
          <w:color w:val="000000"/>
          <w:sz w:val="20"/>
          <w:lang w:val="ru-RU"/>
        </w:rPr>
        <w:t xml:space="preserve"> «___» _________ 20 __ г.</w:t>
      </w:r>
    </w:p>
    <w:p w:rsidR="00B81B7A" w:rsidRPr="00AD5D93" w:rsidRDefault="00B81B7A">
      <w:pPr>
        <w:spacing w:after="0"/>
        <w:rPr>
          <w:lang w:val="ru-RU"/>
        </w:rPr>
      </w:pPr>
    </w:p>
    <w:sectPr w:rsidR="00B81B7A" w:rsidRPr="00AD5D93" w:rsidSect="00E9644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449"/>
    <w:rsid w:val="00192FDA"/>
    <w:rsid w:val="006D7569"/>
    <w:rsid w:val="00706310"/>
    <w:rsid w:val="008E3843"/>
    <w:rsid w:val="008F3E50"/>
    <w:rsid w:val="00AD5D93"/>
    <w:rsid w:val="00B81B7A"/>
    <w:rsid w:val="00BF074F"/>
    <w:rsid w:val="00D23335"/>
    <w:rsid w:val="00E44C58"/>
    <w:rsid w:val="00E96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50"/>
    <w:pPr>
      <w:spacing w:after="200" w:line="276" w:lineRule="auto"/>
    </w:pPr>
    <w:rPr>
      <w:rFonts w:ascii="Consolas" w:hAnsi="Consolas" w:cs="Consolas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3E50"/>
    <w:pPr>
      <w:keepNext/>
      <w:keepLines/>
      <w:spacing w:before="480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8F3E50"/>
    <w:pPr>
      <w:keepNext/>
      <w:keepLines/>
      <w:spacing w:before="20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8F3E50"/>
    <w:pPr>
      <w:keepNext/>
      <w:keepLines/>
      <w:spacing w:before="20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8F3E50"/>
    <w:pPr>
      <w:keepNext/>
      <w:keepLines/>
      <w:spacing w:before="20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3E50"/>
    <w:rPr>
      <w:rFonts w:ascii="Consolas" w:hAnsi="Consolas" w:cs="Consola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3E50"/>
    <w:rPr>
      <w:rFonts w:ascii="Consolas" w:hAnsi="Consolas" w:cs="Consola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3E50"/>
    <w:rPr>
      <w:rFonts w:ascii="Consolas" w:hAnsi="Consolas" w:cs="Consola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3E50"/>
    <w:rPr>
      <w:rFonts w:ascii="Consolas" w:hAnsi="Consolas" w:cs="Consolas"/>
    </w:rPr>
  </w:style>
  <w:style w:type="paragraph" w:styleId="Header">
    <w:name w:val="header"/>
    <w:basedOn w:val="Normal"/>
    <w:link w:val="HeaderChar"/>
    <w:uiPriority w:val="99"/>
    <w:rsid w:val="008F3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3E50"/>
    <w:rPr>
      <w:rFonts w:ascii="Consolas" w:hAnsi="Consolas" w:cs="Consolas"/>
    </w:rPr>
  </w:style>
  <w:style w:type="paragraph" w:styleId="NormalIndent">
    <w:name w:val="Normal Indent"/>
    <w:basedOn w:val="Normal"/>
    <w:uiPriority w:val="99"/>
    <w:rsid w:val="008F3E50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8F3E50"/>
    <w:pPr>
      <w:numPr>
        <w:ilvl w:val="1"/>
      </w:numPr>
      <w:ind w:left="86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8F3E50"/>
    <w:rPr>
      <w:rFonts w:ascii="Consolas" w:hAnsi="Consolas" w:cs="Consolas"/>
    </w:rPr>
  </w:style>
  <w:style w:type="paragraph" w:styleId="Title">
    <w:name w:val="Title"/>
    <w:basedOn w:val="Normal"/>
    <w:next w:val="Normal"/>
    <w:link w:val="TitleChar"/>
    <w:uiPriority w:val="99"/>
    <w:qFormat/>
    <w:rsid w:val="008F3E50"/>
    <w:pPr>
      <w:pBdr>
        <w:bottom w:val="single" w:sz="8" w:space="4" w:color="4F81BD"/>
      </w:pBdr>
      <w:spacing w:after="300"/>
      <w:contextualSpacing/>
    </w:pPr>
  </w:style>
  <w:style w:type="character" w:customStyle="1" w:styleId="TitleChar">
    <w:name w:val="Title Char"/>
    <w:basedOn w:val="DefaultParagraphFont"/>
    <w:link w:val="Title"/>
    <w:uiPriority w:val="99"/>
    <w:locked/>
    <w:rsid w:val="008F3E50"/>
    <w:rPr>
      <w:rFonts w:ascii="Consolas" w:hAnsi="Consolas" w:cs="Consolas"/>
    </w:rPr>
  </w:style>
  <w:style w:type="character" w:styleId="Emphasis">
    <w:name w:val="Emphasis"/>
    <w:basedOn w:val="DefaultParagraphFont"/>
    <w:uiPriority w:val="99"/>
    <w:qFormat/>
    <w:rsid w:val="008F3E50"/>
    <w:rPr>
      <w:rFonts w:ascii="Consolas" w:hAnsi="Consolas" w:cs="Consolas"/>
    </w:rPr>
  </w:style>
  <w:style w:type="character" w:styleId="Hyperlink">
    <w:name w:val="Hyperlink"/>
    <w:basedOn w:val="DefaultParagraphFont"/>
    <w:uiPriority w:val="99"/>
    <w:rsid w:val="00E96449"/>
    <w:rPr>
      <w:rFonts w:ascii="Consolas" w:hAnsi="Consolas" w:cs="Consolas"/>
    </w:rPr>
  </w:style>
  <w:style w:type="table" w:styleId="TableGrid">
    <w:name w:val="Table Grid"/>
    <w:basedOn w:val="TableNormal"/>
    <w:uiPriority w:val="99"/>
    <w:rsid w:val="00E96449"/>
    <w:rPr>
      <w:rFonts w:ascii="Consolas" w:hAnsi="Consolas" w:cs="Consolas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Normal"/>
    <w:uiPriority w:val="99"/>
    <w:rsid w:val="00E96449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E96449"/>
    <w:pPr>
      <w:spacing w:after="200" w:line="276" w:lineRule="auto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9</Pages>
  <Words>3434</Words>
  <Characters>19574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WiZaRd</cp:lastModifiedBy>
  <cp:revision>5</cp:revision>
  <dcterms:created xsi:type="dcterms:W3CDTF">2014-05-13T05:28:00Z</dcterms:created>
  <dcterms:modified xsi:type="dcterms:W3CDTF">2014-05-13T06:15:00Z</dcterms:modified>
</cp:coreProperties>
</file>