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B7A" w:rsidRDefault="00B81B7A">
      <w:pPr>
        <w:spacing w:after="0"/>
      </w:pPr>
    </w:p>
    <w:p w:rsidR="00B81B7A" w:rsidRPr="00706310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jc w:val="right"/>
        <w:rPr>
          <w:lang w:val="ru-RU"/>
        </w:rPr>
      </w:pPr>
      <w:r w:rsidRPr="00706310">
        <w:rPr>
          <w:color w:val="000000"/>
          <w:sz w:val="20"/>
          <w:lang w:val="ru-RU"/>
        </w:rPr>
        <w:t xml:space="preserve"> </w:t>
      </w:r>
      <w:r w:rsidRPr="00AD5D93">
        <w:rPr>
          <w:color w:val="000000"/>
          <w:sz w:val="20"/>
          <w:lang w:val="ru-RU"/>
        </w:rPr>
        <w:t xml:space="preserve">  Утвержден</w:t>
      </w:r>
      <w:r>
        <w:rPr>
          <w:color w:val="000000"/>
          <w:sz w:val="20"/>
        </w:rPr>
        <w:t>           </w:t>
      </w:r>
      <w:r w:rsidRPr="00AD5D93">
        <w:rPr>
          <w:color w:val="000000"/>
          <w:sz w:val="20"/>
          <w:lang w:val="ru-RU"/>
        </w:rPr>
        <w:t xml:space="preserve"> 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постановлением Правительства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</w:t>
      </w:r>
      <w:r w:rsidRPr="00AD5D93">
        <w:rPr>
          <w:color w:val="000000"/>
          <w:sz w:val="20"/>
          <w:lang w:val="ru-RU"/>
        </w:rPr>
        <w:t xml:space="preserve"> 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от 24 февраля 2014 года № 142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rPr>
          <w:lang w:val="ru-RU"/>
        </w:rPr>
      </w:pPr>
      <w:r w:rsidRPr="00AD5D93">
        <w:rPr>
          <w:b/>
          <w:color w:val="000000"/>
          <w:lang w:val="ru-RU"/>
        </w:rPr>
        <w:t xml:space="preserve">   Стандарт государственной услуги</w:t>
      </w:r>
      <w:r w:rsidRPr="00AD5D93">
        <w:rPr>
          <w:lang w:val="ru-RU"/>
        </w:rPr>
        <w:br/>
      </w:r>
      <w:r w:rsidRPr="00AD5D93">
        <w:rPr>
          <w:b/>
          <w:color w:val="000000"/>
          <w:lang w:val="ru-RU"/>
        </w:rPr>
        <w:t>«Выдача лицензий, переоформление, выдача дубликатов лицензии на</w:t>
      </w:r>
      <w:r w:rsidRPr="00AD5D93">
        <w:rPr>
          <w:lang w:val="ru-RU"/>
        </w:rPr>
        <w:br/>
      </w:r>
      <w:r w:rsidRPr="00AD5D93">
        <w:rPr>
          <w:b/>
          <w:color w:val="000000"/>
          <w:lang w:val="ru-RU"/>
        </w:rPr>
        <w:t>деятельность, связанную с оборотом наркотических средств,</w:t>
      </w:r>
      <w:r w:rsidRPr="00AD5D93">
        <w:rPr>
          <w:lang w:val="ru-RU"/>
        </w:rPr>
        <w:br/>
      </w:r>
      <w:r w:rsidRPr="00AD5D93">
        <w:rPr>
          <w:b/>
          <w:color w:val="000000"/>
          <w:lang w:val="ru-RU"/>
        </w:rPr>
        <w:t>психотропных веществ и прекурсоров в области здравоохранения»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rPr>
          <w:lang w:val="ru-RU"/>
        </w:rPr>
      </w:pPr>
      <w:r w:rsidRPr="00AD5D93">
        <w:rPr>
          <w:b/>
          <w:color w:val="000000"/>
          <w:lang w:val="ru-RU"/>
        </w:rPr>
        <w:t xml:space="preserve">   1. Общие положения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1. Государственная услуга: «Выдача лицензии,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здравоохранения» (далее – государственная услуга).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здравоохранения Республики Казахстан (далее – Министерство).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3. Государственная услуга оказывается местными исполнительными органами областей, городов Астаны и Алматы (далее – услугодатель).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Прием заявлений и выдача результатов оказания государственной услуги осуществляются через: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1) услугодателя посредством канцелярии или веб-портала «Е-лицензирование»: </w:t>
      </w:r>
      <w:r>
        <w:rPr>
          <w:color w:val="000000"/>
          <w:sz w:val="20"/>
        </w:rPr>
        <w:t>www</w:t>
      </w:r>
      <w:r w:rsidRPr="00AD5D9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elicense</w:t>
      </w:r>
      <w:r w:rsidRPr="00AD5D9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AD5D93">
        <w:rPr>
          <w:color w:val="000000"/>
          <w:sz w:val="20"/>
          <w:lang w:val="ru-RU"/>
        </w:rPr>
        <w:t xml:space="preserve"> (далее – портал);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2)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3) веб-портал «электронного правительства» </w:t>
      </w:r>
      <w:r>
        <w:rPr>
          <w:color w:val="000000"/>
          <w:sz w:val="20"/>
        </w:rPr>
        <w:t>www</w:t>
      </w:r>
      <w:r w:rsidRPr="00AD5D9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egov</w:t>
      </w:r>
      <w:r w:rsidRPr="00AD5D9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AD5D93">
        <w:rPr>
          <w:color w:val="000000"/>
          <w:sz w:val="20"/>
          <w:lang w:val="ru-RU"/>
        </w:rPr>
        <w:t>.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rPr>
          <w:lang w:val="ru-RU"/>
        </w:rPr>
      </w:pPr>
      <w:r w:rsidRPr="00AD5D93">
        <w:rPr>
          <w:b/>
          <w:color w:val="000000"/>
          <w:lang w:val="ru-RU"/>
        </w:rPr>
        <w:t xml:space="preserve">   2. Порядок оказания государственной услуги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4. Срок оказания государственной услуги: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1) с момента сдачи пакет документов услугодателю, в ЦОН, а также при обращении на портал: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при выдаче лицензии и (или) приложения к лицензии – не позднее 15 (пятнадцать) рабочих дней;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при переоформлении лицензии и (или) приложения к лицензии – не позднее 10 (десять) рабочих дней;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при выдаче дубликатов лицензии и (или) приложения к лицензии – в течение 2 (двух) рабочих дней;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2) максимально допустимое время ожидания для сдачи пакета документов – 15 минут;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3) максимально допустимое время обслуживания услугополучателя – 15 минут.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5. Форма оказания государственной услуги: электронная (частично автоматизированная) и (или) бумажная.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6. Результатом оказания государственной услуги – выдача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>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здравоохранения, либо мотивированный ответ об отказе в оказании государственной услуги в случаях и по основаниям, предусмотренным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>пунктом 10 настоящего стандарта государственной услуги.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Форма предоставления результата оказания государственной услуги: электронная.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В случае обращения услугополучателя за получением лицензии на бумажном носителе лицензия распечатывается и заверяется печатью и подписью руководителя услугодателя.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7. Государственная услуга оказывается на платной основе юридическим лицам (далее – услугополучатель). 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деятельности в соответствии с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>Налоговым кодексом Республики Казахстан: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1) при выдаче лицензии на деятельность, связанную с оборотом наркотических средств, психотропных веществ и прекурсоров в области здравоохранения составляет двадцать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>месячных расчетных показателей (далее – МРП);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2) за переоформление лицензии составляет 10 % от ставки при выдаче лицензии, но не более 4 МРП;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3) за выдачу дубликата лицензии составляет 100 % от ставки при выдаче лицензии.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8. График работы: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1) услугодателя – с понедельника по пятницу, с 9-00 до 18-00 часов с перерывом на обед с 13-00 до 14-00 часов, кроме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 xml:space="preserve">выходных и 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>праздничных дней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2) ЦОНа – ежедневно с понедельника по субботу включительно, за исключением выходных и праздничных дней согласно трудовому законодательству Республики Казахстан, в соответствии с установленным графиком работы с 9-00 до 20-00 часов без перерыва.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Прием осуществляется в порядке «электронной» очереди, без ускоренного обслуживания;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3) портала – круглосуточно (за исключением технических перерывов в связи с проведением ремонтных работ).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при обращении к услугодателю или ЦОН: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для получения лицензии: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1) заявление установленной формы для юридического лица согласно 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>приложению 1 к настоящему стандарту государственной услуги;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2) сведения о документах, о государственной регистрации (перерегистрации) юридического лица, о постановке на учет в налоговом органе, о лицензии,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3) копию документа, подтверждающего оплату в бюджет лицензионного сбора за право занятия отдельными видами деятельности (нотариально засвидетельствованную в случае непредставления оригинала для сверки);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4) сведения и документы в соответствии с квалификационными требованиями, предъявляемыми при лицензировании деятельности, связанной с оборотом наркотических средств, психотропных веществ и прекурсоров, согласно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>приложению 2 к настоящему стандарту государственной услуги.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Для получения приложения к лицензии услугополучатель представляет: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1) заявление установленной формы согласно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>приложению 1 к настоящему стандарту государственной услуги;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2) сведения и документы в соответствии с квалификационными требованиями к подвиду деятельности;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для переоформления лицензии и (или) приложения к лицензии: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1) заявление установленной формы согласно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>приложению 1 к настоящему стандарту государственной услуги;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2) документ, подтверждающий оплату в бюджет лицензионного сбора за право занятия отдельными видами деятельности при переоформлении лицензий;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3) услугополучатель при получении переоформленной лицензии возвращает услугодателю ранее выданную лицензию и приложение к лицензии;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4) документы, подтверждающие необходимость переоформления лицензии: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изменение фамилии, имени, отчества (при его наличии) физического лица;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перерегистрацию индивидуального предпринимателя, изменение его наименования и адреса;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реорганизацию юридического лица в форме слияния, присоединения, выделения или преобразования;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изменение наименования и (или) юридического адреса юридического лица.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Услугополучатель с момента замены документов в течение 30 (тридцать) календарных дней подает заявление услугодателю для переоформления лицензии и (или) приложения к лицензии.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Для выдачи дубликата лицензии и (или) приложения к лицензии: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1) в случае утери, порчи лицензии и (или) приложения к лицензии услугополучатель имеет возможность получения электронной копии лицензии на портале в «личном кабинете»;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2) в случае отсутствия на портале «личного кабинета» при утере, порчи лицензии услугополучатель может получить дубликат лицензии и представить услугодателю следующие документы: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заявление установленной формы согласно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>приложению 1 к настоящему стандарту государственной услуги;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копию документа, подтверждающего оплату в бюджет лицензионного сбора за право занятия отдельными видами деятельности (нотариально засвидетельствованную в случае непредставления оригинала для сверки).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При обращении через портал: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для получения лицензии: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1) запрос в форме электронного документа, удостоверенного ЭЦП услугополучателя, с заполненной формой сведений;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для получения приложения к лицензии: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1) запрос в форме электронного документа, удостоверенный ЭЦП услугополучателя, с заполненной формой сведений;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2) сведения о лицензии (при наличии на портале) либо лицензию в виде электронной копии;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для переоформления лицензии и (или) приложения к лицензии: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1) запрос в форме электронного документа, удостоверенный ЭЦП услугополучателя;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2) услугополучатель при получении переоформленной лицензии возвращает услугодателю ранее выданную лицензию и приложение к лицензии;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3) документы, подтверждающие необходимость переоформления лицензии: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изменение фамилии, имени, отчества (при его наличии) физического лица;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перерегистрацию индивидуального предпринимателя, изменение его наименования и адреса;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реорганизацию юридического лица в форме слияния, присоединения, выделения или преобразования;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изменение наименования и (или) юридического адреса юридического лица.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Услугополучатель с момента замены документов в течение 30 (тридцать) календарных дней подает заявление услугодателю для переоформления лицензии и (или) приложения к лицензии.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Сведения о документах, о государственной регистрации юридического лица, о постановке на учет в налоговом органе, о лицензии,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Услугодатель получает письменное согласие услугополучателя на использование сведений, составляющих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>охраняемую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>законом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Истребование от услугополучателей документов, которые могут быть получены из информационных систем, не допускается.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При подаче услугополучателем всех необходимых документов: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даты, времени и ФИО специалиста, принявшего пакет документов.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При приеме документов через ЦОН услугополучателю выдается расписка о приеме соответствующих документов с указанием: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номера и даты приема запроса;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вида запрашиваемой государственной услуги;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количества и название приложенных документов;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даты (времени) и места выдачи документов;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фамилии, имени, отчества работника ЦОНа, принявшего заявление на оформление документов;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фамилии, имени, отчества услугополучателя, фамилии, имени, отчества представителя услугополучателя, и их контактные телефоны;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10. Основанием для отказа в оказании государственной услуги может быть, если: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1) занятие видом деятельности запрещено законами Республики Казахстан для данной категории субъектов;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3) услугополучатель не соответствует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>квалификационным требованиям;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4) не согласована выдача лицензии услугополучателю согласующим государственным органом;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6) судом на основании представления судебного исполнителя запрещено услугополучателю получать лицензии.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В случае предоставления услугополучателем неполного пакета документов согласно перечню, предусмотренному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>пунктом 9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>приложению 3 к настоящему стандарту государственной услуги.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rPr>
          <w:lang w:val="ru-RU"/>
        </w:rPr>
      </w:pPr>
      <w:r w:rsidRPr="00AD5D93">
        <w:rPr>
          <w:b/>
          <w:color w:val="000000"/>
          <w:lang w:val="ru-RU"/>
        </w:rPr>
        <w:t xml:space="preserve">   3. Порядок обжалования решений, действий (бездействия)</w:t>
      </w:r>
      <w:r w:rsidRPr="00AD5D93">
        <w:rPr>
          <w:lang w:val="ru-RU"/>
        </w:rPr>
        <w:br/>
      </w:r>
      <w:r w:rsidRPr="00AD5D93">
        <w:rPr>
          <w:b/>
          <w:color w:val="000000"/>
          <w:lang w:val="ru-RU"/>
        </w:rPr>
        <w:t>центральных государственных органов, а также услугодателей и</w:t>
      </w:r>
      <w:r w:rsidRPr="00AD5D93">
        <w:rPr>
          <w:lang w:val="ru-RU"/>
        </w:rPr>
        <w:br/>
      </w:r>
      <w:r w:rsidRPr="00AD5D93">
        <w:rPr>
          <w:b/>
          <w:color w:val="000000"/>
          <w:lang w:val="ru-RU"/>
        </w:rPr>
        <w:t>(или) их должностных лиц по вопросам оказания государственных</w:t>
      </w:r>
      <w:r w:rsidRPr="00AD5D93">
        <w:rPr>
          <w:lang w:val="ru-RU"/>
        </w:rPr>
        <w:br/>
      </w:r>
      <w:r w:rsidRPr="00AD5D93">
        <w:rPr>
          <w:b/>
          <w:color w:val="000000"/>
          <w:lang w:val="ru-RU"/>
        </w:rPr>
        <w:t>услуг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11. Обжалование решений, действий (бездействий) услугодателя или ЦОНа и (или) его должностных лиц по вопросам оказания государственных услуг: жалоба подается на имя руководителя услугодателя по адресу, указанному в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 xml:space="preserve">пункте 13 настоящего стандарта государственной услуги, либо на имя руководителя Комитета по адресу: 010000, город Астана, ул. Орынбор, 8, Дом министерств, 5 подъезд, тел. 8 (7172) 74-32-79, адрес интернет-ресурса: </w:t>
      </w:r>
      <w:r>
        <w:rPr>
          <w:color w:val="000000"/>
          <w:sz w:val="20"/>
        </w:rPr>
        <w:t>www</w:t>
      </w:r>
      <w:r w:rsidRPr="00AD5D9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mz</w:t>
      </w:r>
      <w:r w:rsidRPr="00AD5D9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AD5D9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AD5D93">
        <w:rPr>
          <w:color w:val="000000"/>
          <w:sz w:val="20"/>
          <w:lang w:val="ru-RU"/>
        </w:rPr>
        <w:t>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Жалоба подается в письменной форме по почте либо нарочно через канцелярию услугодателя или ЦОНа в рабочие дни.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Подтверждением принятия жалобы является ее регистрация (штамп, входящий номер и дата) в канцелярии услугодателя, цли ЦОНа,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ЦОНа для определения ответственного исполнителя и принятия соответствующих мер.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Жалоба на действия (бездействия) работника ЦОНа направляется к руководителю ЦОНа по адресам и телефонам, указанным на интернет-ресурсе ЦОНа: </w:t>
      </w:r>
      <w:r>
        <w:rPr>
          <w:color w:val="000000"/>
          <w:sz w:val="20"/>
        </w:rPr>
        <w:t>www</w:t>
      </w:r>
      <w:r w:rsidRPr="00AD5D9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con</w:t>
      </w:r>
      <w:r w:rsidRPr="00AD5D9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AD5D9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AD5D93">
        <w:rPr>
          <w:color w:val="000000"/>
          <w:sz w:val="20"/>
          <w:lang w:val="ru-RU"/>
        </w:rPr>
        <w:t>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Подтверждение принятия жалобы в канцелярии ЦОНа, поступившей как нарочно, так и по почте,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Жалоба услугополучателя, поступившая в адрес услугодателя или ЦОНа, подлежит рассмотрению в течение 5 (пять)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ЦОНа.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При обращении через портал информацию о порядке обжалования можно получить по телефону единого контакт-центра: 1414.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(пятнадцать) рабочих дней со дня ее регистрации.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12. В случаях несогласия с результатами оказанной государственной услуги, услугополучатель имеет право обратиться в суд в установленном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>законодательством Республики Казахстан порядке.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rPr>
          <w:lang w:val="ru-RU"/>
        </w:rPr>
      </w:pPr>
      <w:r w:rsidRPr="00AD5D93">
        <w:rPr>
          <w:b/>
          <w:color w:val="000000"/>
          <w:lang w:val="ru-RU"/>
        </w:rPr>
        <w:t xml:space="preserve">   4. Иные требования с учетом особенностей оказания</w:t>
      </w:r>
      <w:r w:rsidRPr="00AD5D93">
        <w:rPr>
          <w:lang w:val="ru-RU"/>
        </w:rPr>
        <w:br/>
      </w:r>
      <w:r w:rsidRPr="00AD5D93">
        <w:rPr>
          <w:b/>
          <w:color w:val="000000"/>
          <w:lang w:val="ru-RU"/>
        </w:rPr>
        <w:t>государственной услуги, в том числе оказываемой в электронной</w:t>
      </w:r>
      <w:r w:rsidRPr="00AD5D93">
        <w:rPr>
          <w:lang w:val="ru-RU"/>
        </w:rPr>
        <w:br/>
      </w:r>
      <w:r w:rsidRPr="00AD5D93">
        <w:rPr>
          <w:b/>
          <w:color w:val="000000"/>
          <w:lang w:val="ru-RU"/>
        </w:rPr>
        <w:t>форме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13. Адрес оказания государственной услуги размещен на интернет-ресурсах: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услугодателя – раздел «Государственные услуги»;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ЦОНа – </w:t>
      </w:r>
      <w:r>
        <w:rPr>
          <w:color w:val="000000"/>
          <w:sz w:val="20"/>
        </w:rPr>
        <w:t>www</w:t>
      </w:r>
      <w:r w:rsidRPr="00AD5D9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con</w:t>
      </w:r>
      <w:r w:rsidRPr="00AD5D9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AD5D93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AD5D93">
        <w:rPr>
          <w:color w:val="000000"/>
          <w:sz w:val="20"/>
          <w:lang w:val="ru-RU"/>
        </w:rPr>
        <w:t>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14. Услугополучатель имеет возможность получения государственной услуги в электронной форме через портал при условии наличия ЭЦП.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16. Контактные телефоны справочной службы по вопросам оказания государственной услуги: 8 (7272) 71 32 89. Единый контакт-центр по вопросам оказания государственных услуг: 1414.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jc w:val="right"/>
        <w:rPr>
          <w:lang w:val="ru-RU"/>
        </w:rPr>
      </w:pPr>
      <w:r w:rsidRPr="00AD5D93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 </w:t>
      </w:r>
      <w:r w:rsidRPr="00AD5D93">
        <w:rPr>
          <w:color w:val="000000"/>
          <w:sz w:val="20"/>
          <w:lang w:val="ru-RU"/>
        </w:rPr>
        <w:t xml:space="preserve"> 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 xml:space="preserve"> к стандарту государственной услуги 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 xml:space="preserve"> «Выдача лицензий, переоформление, 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 xml:space="preserve"> выдача дубликатов лицензии на</w:t>
      </w:r>
      <w:r>
        <w:rPr>
          <w:color w:val="000000"/>
          <w:sz w:val="20"/>
        </w:rPr>
        <w:t>  </w:t>
      </w:r>
      <w:r w:rsidRPr="00AD5D93">
        <w:rPr>
          <w:color w:val="000000"/>
          <w:sz w:val="20"/>
          <w:lang w:val="ru-RU"/>
        </w:rPr>
        <w:t xml:space="preserve"> 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 xml:space="preserve"> деятельность, связанную с оборотом 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наркотических средств, психотропных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 xml:space="preserve"> веществ и прекурсоров в области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 xml:space="preserve"> 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 xml:space="preserve"> здравоохранения»</w:t>
      </w:r>
      <w:r>
        <w:rPr>
          <w:color w:val="000000"/>
          <w:sz w:val="20"/>
        </w:rPr>
        <w:t>         </w:t>
      </w:r>
      <w:r w:rsidRPr="00AD5D93">
        <w:rPr>
          <w:color w:val="000000"/>
          <w:sz w:val="20"/>
          <w:lang w:val="ru-RU"/>
        </w:rPr>
        <w:t xml:space="preserve"> 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jc w:val="right"/>
        <w:rPr>
          <w:lang w:val="ru-RU"/>
        </w:rPr>
      </w:pPr>
      <w:r w:rsidRPr="00AD5D93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      </w:t>
      </w:r>
      <w:r w:rsidRPr="00AD5D93">
        <w:rPr>
          <w:color w:val="000000"/>
          <w:sz w:val="20"/>
          <w:lang w:val="ru-RU"/>
        </w:rPr>
        <w:t xml:space="preserve"> 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jc w:val="right"/>
        <w:rPr>
          <w:lang w:val="ru-RU"/>
        </w:rPr>
      </w:pPr>
      <w:r w:rsidRPr="00AD5D93">
        <w:rPr>
          <w:color w:val="000000"/>
          <w:sz w:val="20"/>
          <w:lang w:val="ru-RU"/>
        </w:rPr>
        <w:t>В __________________________________________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(полное наименование органа лицензирования)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от _________________________________________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(полное наименование юридического лица)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      </w:t>
      </w:r>
      <w:r w:rsidRPr="00AD5D9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AD5D93">
        <w:rPr>
          <w:b/>
          <w:color w:val="000000"/>
          <w:sz w:val="20"/>
          <w:lang w:val="ru-RU"/>
        </w:rPr>
        <w:t>Заявление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rPr>
          <w:lang w:val="ru-RU"/>
        </w:rPr>
      </w:pPr>
      <w:r w:rsidRPr="00AD5D93">
        <w:rPr>
          <w:color w:val="000000"/>
          <w:sz w:val="20"/>
          <w:lang w:val="ru-RU"/>
        </w:rPr>
        <w:t>Прошу выдать лицензию на осуществление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_____________________________________________________________________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_____________________________________________________________________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          </w:t>
      </w:r>
      <w:r w:rsidRPr="00AD5D93">
        <w:rPr>
          <w:color w:val="000000"/>
          <w:sz w:val="20"/>
          <w:lang w:val="ru-RU"/>
        </w:rPr>
        <w:t xml:space="preserve"> (указать вид) деятельности (действия)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_____________________________________________________________________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на территории или за пределами территории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Республики Казахстан ________________________________________________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Сведения об организации: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1. Форма собственности ______________________________________________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2. Год создания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_____________________________________________________________________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3. Свидетельство о регистрации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_____________________________________________________________________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_____________________________________________________________________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               </w:t>
      </w:r>
      <w:r w:rsidRPr="00AD5D93">
        <w:rPr>
          <w:color w:val="000000"/>
          <w:sz w:val="20"/>
          <w:lang w:val="ru-RU"/>
        </w:rPr>
        <w:t xml:space="preserve"> (№, кем и когда выдано)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4. Адрес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_____________________________________________________________________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_____________________________________________________________________</w:t>
      </w:r>
      <w:r w:rsidRPr="00AD5D93">
        <w:rPr>
          <w:lang w:val="ru-RU"/>
        </w:rPr>
        <w:br/>
      </w:r>
      <w:r>
        <w:rPr>
          <w:color w:val="000000"/>
          <w:sz w:val="20"/>
        </w:rPr>
        <w:t>  </w:t>
      </w:r>
      <w:r w:rsidRPr="00AD5D93">
        <w:rPr>
          <w:color w:val="000000"/>
          <w:sz w:val="20"/>
          <w:lang w:val="ru-RU"/>
        </w:rPr>
        <w:t xml:space="preserve"> (индекс, город, район, область, улица, № дома, телефон, факс)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5. Расчетный счет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_____________________________________________________________________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_____________________________________________________________________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   </w:t>
      </w:r>
      <w:r w:rsidRPr="00AD5D93">
        <w:rPr>
          <w:color w:val="000000"/>
          <w:sz w:val="20"/>
          <w:lang w:val="ru-RU"/>
        </w:rPr>
        <w:t xml:space="preserve"> (№ счета, наименование и местонахождение банка)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6. Филиалы, представительства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_____________________________________________________________________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_____________________________________________________________________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             </w:t>
      </w:r>
      <w:r w:rsidRPr="00AD5D93">
        <w:rPr>
          <w:color w:val="000000"/>
          <w:sz w:val="20"/>
          <w:lang w:val="ru-RU"/>
        </w:rPr>
        <w:t xml:space="preserve"> (местонахождение и реквизиты)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7. Прилагаемые документы: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_____________________________________________________________________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_____________________________________________________________________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_____________________________________________________________________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_____________________________________________________________________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rPr>
          <w:lang w:val="ru-RU"/>
        </w:rPr>
      </w:pPr>
      <w:r w:rsidRPr="00AD5D93">
        <w:rPr>
          <w:color w:val="000000"/>
          <w:sz w:val="20"/>
          <w:lang w:val="ru-RU"/>
        </w:rPr>
        <w:t>Руководитель __________________</w:t>
      </w:r>
      <w:r>
        <w:rPr>
          <w:color w:val="000000"/>
          <w:sz w:val="20"/>
        </w:rPr>
        <w:t>   </w:t>
      </w:r>
      <w:r w:rsidRPr="00AD5D93">
        <w:rPr>
          <w:color w:val="000000"/>
          <w:sz w:val="20"/>
          <w:lang w:val="ru-RU"/>
        </w:rPr>
        <w:t xml:space="preserve"> __________________________________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            </w:t>
      </w:r>
      <w:r w:rsidRPr="00AD5D93">
        <w:rPr>
          <w:color w:val="000000"/>
          <w:sz w:val="20"/>
          <w:lang w:val="ru-RU"/>
        </w:rPr>
        <w:t xml:space="preserve"> (подпись)</w:t>
      </w:r>
      <w:r>
        <w:rPr>
          <w:color w:val="000000"/>
          <w:sz w:val="20"/>
        </w:rPr>
        <w:t>            </w:t>
      </w:r>
      <w:r w:rsidRPr="00AD5D93">
        <w:rPr>
          <w:color w:val="000000"/>
          <w:sz w:val="20"/>
          <w:lang w:val="ru-RU"/>
        </w:rPr>
        <w:t xml:space="preserve"> (фамилия, имя, отчество)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Место печати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jc w:val="right"/>
        <w:rPr>
          <w:lang w:val="ru-RU"/>
        </w:rPr>
      </w:pPr>
      <w:r w:rsidRPr="00AD5D93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 </w:t>
      </w:r>
      <w:r w:rsidRPr="00AD5D93">
        <w:rPr>
          <w:color w:val="000000"/>
          <w:sz w:val="20"/>
          <w:lang w:val="ru-RU"/>
        </w:rPr>
        <w:t xml:space="preserve"> 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 xml:space="preserve"> к стандарту государственной услуги 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 xml:space="preserve"> «Выдача лицензий, переоформление, 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 xml:space="preserve"> выдача дубликатов лицензии на</w:t>
      </w:r>
      <w:r>
        <w:rPr>
          <w:color w:val="000000"/>
          <w:sz w:val="20"/>
        </w:rPr>
        <w:t>  </w:t>
      </w:r>
      <w:r w:rsidRPr="00AD5D93">
        <w:rPr>
          <w:color w:val="000000"/>
          <w:sz w:val="20"/>
          <w:lang w:val="ru-RU"/>
        </w:rPr>
        <w:t xml:space="preserve"> 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 xml:space="preserve"> деятельность, связанную с оборотом 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наркотических средств, психотропных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 xml:space="preserve"> веществ и прекурсоров в области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 xml:space="preserve"> 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 xml:space="preserve"> здравоохранения»</w:t>
      </w:r>
      <w:r>
        <w:rPr>
          <w:color w:val="000000"/>
          <w:sz w:val="20"/>
        </w:rPr>
        <w:t>         </w:t>
      </w:r>
      <w:r w:rsidRPr="00AD5D93">
        <w:rPr>
          <w:color w:val="000000"/>
          <w:sz w:val="20"/>
          <w:lang w:val="ru-RU"/>
        </w:rPr>
        <w:t xml:space="preserve"> 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rPr>
          <w:lang w:val="ru-RU"/>
        </w:rPr>
      </w:pPr>
      <w:r>
        <w:rPr>
          <w:color w:val="000000"/>
          <w:sz w:val="20"/>
        </w:rPr>
        <w:t>          </w:t>
      </w:r>
      <w:r w:rsidRPr="00AD5D9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AD5D93">
        <w:rPr>
          <w:b/>
          <w:color w:val="000000"/>
          <w:sz w:val="20"/>
          <w:lang w:val="ru-RU"/>
        </w:rPr>
        <w:t>Квалификационные требования и перечень документов,</w:t>
      </w:r>
      <w:r w:rsidRPr="00AD5D93">
        <w:rPr>
          <w:lang w:val="ru-RU"/>
        </w:rPr>
        <w:br/>
      </w:r>
      <w:r w:rsidRPr="00AD5D93">
        <w:rPr>
          <w:b/>
          <w:color w:val="000000"/>
          <w:sz w:val="20"/>
          <w:lang w:val="ru-RU"/>
        </w:rPr>
        <w:t>подтверждающих соответствие им, для осуществления деятельности,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</w:t>
      </w:r>
      <w:r w:rsidRPr="00AD5D9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AD5D93">
        <w:rPr>
          <w:b/>
          <w:color w:val="000000"/>
          <w:sz w:val="20"/>
          <w:lang w:val="ru-RU"/>
        </w:rPr>
        <w:t>связанной с оборотом наркотических средств, психотропных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                 </w:t>
      </w:r>
      <w:r w:rsidRPr="00AD5D9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AD5D93">
        <w:rPr>
          <w:b/>
          <w:color w:val="000000"/>
          <w:sz w:val="20"/>
          <w:lang w:val="ru-RU"/>
        </w:rPr>
        <w:t>веществ и прекурсоров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686"/>
        <w:gridCol w:w="3045"/>
        <w:gridCol w:w="3436"/>
        <w:gridCol w:w="2681"/>
      </w:tblGrid>
      <w:tr w:rsidR="00B81B7A">
        <w:trPr>
          <w:tblCellSpacing w:w="0" w:type="auto"/>
        </w:trPr>
        <w:tc>
          <w:tcPr>
            <w:tcW w:w="88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Default="00B81B7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4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Default="00B81B7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color w:val="000000"/>
                <w:sz w:val="20"/>
              </w:rPr>
              <w:t>требования включают</w:t>
            </w:r>
            <w:r>
              <w:br/>
            </w:r>
            <w:r>
              <w:rPr>
                <w:color w:val="000000"/>
                <w:sz w:val="20"/>
              </w:rPr>
              <w:t>наличие:</w:t>
            </w:r>
          </w:p>
        </w:tc>
        <w:tc>
          <w:tcPr>
            <w:tcW w:w="49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Default="00B81B7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Документы</w:t>
            </w:r>
          </w:p>
        </w:tc>
        <w:tc>
          <w:tcPr>
            <w:tcW w:w="380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B81B7A" w:rsidRDefault="00B81B7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B81B7A">
        <w:trPr>
          <w:tblCellSpacing w:w="0" w:type="auto"/>
        </w:trPr>
        <w:tc>
          <w:tcPr>
            <w:tcW w:w="88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Default="00B81B7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Default="00B81B7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9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Default="00B81B7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0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B81B7A" w:rsidRDefault="00B81B7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81B7A" w:rsidRPr="00192FDA">
        <w:trPr>
          <w:tblCellSpacing w:w="0" w:type="auto"/>
        </w:trPr>
        <w:tc>
          <w:tcPr>
            <w:tcW w:w="0" w:type="auto"/>
            <w:gridSpan w:val="4"/>
            <w:tcBorders>
              <w:top w:val="single" w:sz="4" w:space="0" w:color="CFCFCF"/>
              <w:bottom w:val="single" w:sz="4" w:space="0" w:color="CFCFCF"/>
            </w:tcBorders>
          </w:tcPr>
          <w:p w:rsidR="00B81B7A" w:rsidRPr="00AD5D93" w:rsidRDefault="00B81B7A">
            <w:pPr>
              <w:spacing w:after="20"/>
              <w:ind w:left="20"/>
              <w:jc w:val="center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Для производства, перевозки, приобретения, хранения, распределения, реализации,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использования, уничтожения наркотических средств, психотропных веществ и прекурсоров в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системе здравоохранения</w:t>
            </w:r>
          </w:p>
        </w:tc>
      </w:tr>
      <w:tr w:rsidR="00B81B7A" w:rsidRPr="00192FDA">
        <w:trPr>
          <w:tblCellSpacing w:w="0" w:type="auto"/>
        </w:trPr>
        <w:tc>
          <w:tcPr>
            <w:tcW w:w="88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Default="00B81B7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Default="00B81B7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Статуса юридического лица</w:t>
            </w:r>
          </w:p>
        </w:tc>
        <w:tc>
          <w:tcPr>
            <w:tcW w:w="49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Pr="00AD5D93" w:rsidRDefault="00B81B7A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Копия свидетельства 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регистрации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юридического лица</w:t>
            </w:r>
          </w:p>
        </w:tc>
        <w:tc>
          <w:tcPr>
            <w:tcW w:w="380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B81B7A" w:rsidRPr="00AD5D93" w:rsidRDefault="00B81B7A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Проверяется с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использованием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ГБД «е-лицензирование»</w:t>
            </w:r>
          </w:p>
        </w:tc>
      </w:tr>
      <w:tr w:rsidR="00B81B7A" w:rsidRPr="00192FDA">
        <w:trPr>
          <w:tblCellSpacing w:w="0" w:type="auto"/>
        </w:trPr>
        <w:tc>
          <w:tcPr>
            <w:tcW w:w="88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Default="00B81B7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4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Pr="00AD5D93" w:rsidRDefault="00B81B7A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Служебных помещений для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размещения работающего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персонала, отвечающего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санитарно-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эпидемиологическим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требованиям</w:t>
            </w:r>
          </w:p>
        </w:tc>
        <w:tc>
          <w:tcPr>
            <w:tcW w:w="49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Pr="00AD5D93" w:rsidRDefault="00B81B7A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Заключение органов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санитарно-эпидемиологического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надзора</w:t>
            </w:r>
          </w:p>
        </w:tc>
        <w:tc>
          <w:tcPr>
            <w:tcW w:w="380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B81B7A" w:rsidRPr="00AD5D93" w:rsidRDefault="00B81B7A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Получается органом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лицензиаром в порядке,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установленном статьей 42 Закона Республики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Казахстан «О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лицензировании»</w:t>
            </w:r>
          </w:p>
        </w:tc>
      </w:tr>
      <w:tr w:rsidR="00B81B7A" w:rsidRPr="00192FDA">
        <w:trPr>
          <w:tblCellSpacing w:w="0" w:type="auto"/>
        </w:trPr>
        <w:tc>
          <w:tcPr>
            <w:tcW w:w="88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Default="00B81B7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Pr="00AD5D93" w:rsidRDefault="00B81B7A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Работников, которые в силу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своих служебных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обязанностей оформили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доступ в установленном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порядке к работе с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наркотическими средствами,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психотропными веществами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прекурсорами</w:t>
            </w:r>
          </w:p>
        </w:tc>
        <w:tc>
          <w:tcPr>
            <w:tcW w:w="49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Pr="00AD5D93" w:rsidRDefault="00B81B7A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Список работников,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составленный заявителем по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утвержденной форме с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отметками: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1) органов внутренних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дел о соответствующей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проверке работников;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2) наркологического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психоневрологического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диспансеров об отсутствии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среди работников лиц с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заболеваниями наркоманией,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токсикоманией, хроническим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алкоголизмом</w:t>
            </w:r>
          </w:p>
        </w:tc>
        <w:tc>
          <w:tcPr>
            <w:tcW w:w="380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B81B7A" w:rsidRPr="00AD5D93" w:rsidRDefault="00B81B7A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Форма № 3 к Правилам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осуществления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государственного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контроля над оборотом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наркотических средств,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психотропных веществ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прекурсоров в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Республике Казахстан,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утвержденным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постановлением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Правительства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от 10 ноября 2000 года № 1693</w:t>
            </w:r>
          </w:p>
        </w:tc>
      </w:tr>
      <w:tr w:rsidR="00B81B7A" w:rsidRPr="00192FDA">
        <w:trPr>
          <w:tblCellSpacing w:w="0" w:type="auto"/>
        </w:trPr>
        <w:tc>
          <w:tcPr>
            <w:tcW w:w="88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Default="00B81B7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4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Pr="00AD5D93" w:rsidRDefault="00B81B7A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Охраны помещения,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предназначенного для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хранения наркотических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средств, психотропных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веществ и прекурсоров</w:t>
            </w:r>
          </w:p>
        </w:tc>
        <w:tc>
          <w:tcPr>
            <w:tcW w:w="49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Pr="00AD5D93" w:rsidRDefault="00B81B7A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Договор охраны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помещения для хранения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наркотических средств,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психотропных веществ 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прекурсоров частными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охранными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организациями</w:t>
            </w:r>
          </w:p>
        </w:tc>
        <w:tc>
          <w:tcPr>
            <w:tcW w:w="380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B81B7A" w:rsidRPr="00AD5D93" w:rsidRDefault="00B81B7A">
            <w:pPr>
              <w:spacing w:after="0"/>
              <w:rPr>
                <w:lang w:val="ru-RU"/>
              </w:rPr>
            </w:pPr>
            <w:r w:rsidRPr="00AD5D93">
              <w:rPr>
                <w:lang w:val="ru-RU"/>
              </w:rPr>
              <w:br/>
            </w:r>
          </w:p>
        </w:tc>
      </w:tr>
      <w:tr w:rsidR="00B81B7A" w:rsidRPr="00192FDA">
        <w:trPr>
          <w:tblCellSpacing w:w="0" w:type="auto"/>
        </w:trPr>
        <w:tc>
          <w:tcPr>
            <w:tcW w:w="88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Default="00B81B7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4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Pr="00AD5D93" w:rsidRDefault="00B81B7A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Специально оборудованных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помещений, предназначенных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для хранения наркотических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средств и психотропных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веществ, соответствующих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требованиям по технической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укрепленности</w:t>
            </w:r>
          </w:p>
        </w:tc>
        <w:tc>
          <w:tcPr>
            <w:tcW w:w="49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Pr="00AD5D93" w:rsidRDefault="00B81B7A">
            <w:pPr>
              <w:spacing w:after="0"/>
              <w:rPr>
                <w:lang w:val="ru-RU"/>
              </w:rPr>
            </w:pPr>
            <w:r w:rsidRPr="00AD5D93">
              <w:rPr>
                <w:lang w:val="ru-RU"/>
              </w:rPr>
              <w:br/>
            </w:r>
          </w:p>
        </w:tc>
        <w:tc>
          <w:tcPr>
            <w:tcW w:w="380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B81B7A" w:rsidRPr="00AD5D93" w:rsidRDefault="00B81B7A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Соответствие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требованиям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технической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укрепленности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подтверждается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письмом-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согласованием местного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исполнительного органа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областей, города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республиканского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значения и столицы</w:t>
            </w:r>
          </w:p>
        </w:tc>
      </w:tr>
      <w:tr w:rsidR="00B81B7A" w:rsidRPr="00192FDA">
        <w:trPr>
          <w:tblCellSpacing w:w="0" w:type="auto"/>
        </w:trPr>
        <w:tc>
          <w:tcPr>
            <w:tcW w:w="88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Default="00B81B7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40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Pr="00AD5D93" w:rsidRDefault="00B81B7A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Соответствующей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производственно-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технической базы,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предназначенной для: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разработки, производства,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переработки, приобретения,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хранения, реализации,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использования, перевозки,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пересылки, распределения,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уничтожения наркотических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средств, психотропных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веществ и прекурсоров,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отвечающей требованиям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нормативных правовых актов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в области промышленной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безопасности</w:t>
            </w:r>
          </w:p>
        </w:tc>
        <w:tc>
          <w:tcPr>
            <w:tcW w:w="49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B81B7A" w:rsidRPr="00AD5D93" w:rsidRDefault="00B81B7A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Заключение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уполномоченного органа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в области промышленной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безопасности при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осуществлении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деятельности,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связанной с оборотом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прекурсоров</w:t>
            </w:r>
          </w:p>
        </w:tc>
        <w:tc>
          <w:tcPr>
            <w:tcW w:w="380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B81B7A" w:rsidRPr="00AD5D93" w:rsidRDefault="00B81B7A">
            <w:pPr>
              <w:spacing w:after="20"/>
              <w:ind w:left="20"/>
              <w:rPr>
                <w:lang w:val="ru-RU"/>
              </w:rPr>
            </w:pPr>
            <w:r w:rsidRPr="00AD5D93">
              <w:rPr>
                <w:color w:val="000000"/>
                <w:sz w:val="20"/>
                <w:lang w:val="ru-RU"/>
              </w:rPr>
              <w:t>Получается органом лицензиаром в порядке,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установленном статьей 42</w:t>
            </w:r>
            <w:r>
              <w:rPr>
                <w:color w:val="000000"/>
                <w:sz w:val="20"/>
              </w:rPr>
              <w:t> </w:t>
            </w:r>
            <w:r w:rsidRPr="00AD5D93">
              <w:rPr>
                <w:color w:val="000000"/>
                <w:sz w:val="20"/>
                <w:lang w:val="ru-RU"/>
              </w:rPr>
              <w:t>Закона Республики</w:t>
            </w:r>
            <w:r w:rsidRPr="00AD5D93">
              <w:rPr>
                <w:lang w:val="ru-RU"/>
              </w:rPr>
              <w:br/>
            </w:r>
            <w:r w:rsidRPr="00AD5D93">
              <w:rPr>
                <w:color w:val="000000"/>
                <w:sz w:val="20"/>
                <w:lang w:val="ru-RU"/>
              </w:rPr>
              <w:t>Казахстан «О лицензировании»</w:t>
            </w:r>
          </w:p>
        </w:tc>
      </w:tr>
    </w:tbl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jc w:val="right"/>
        <w:rPr>
          <w:lang w:val="ru-RU"/>
        </w:rPr>
      </w:pPr>
      <w:r w:rsidRPr="00AD5D93">
        <w:rPr>
          <w:color w:val="000000"/>
          <w:sz w:val="20"/>
          <w:lang w:val="ru-RU"/>
        </w:rPr>
        <w:t xml:space="preserve">  Приложение 3</w:t>
      </w:r>
      <w:r>
        <w:rPr>
          <w:color w:val="000000"/>
          <w:sz w:val="20"/>
        </w:rPr>
        <w:t>           </w:t>
      </w:r>
      <w:r w:rsidRPr="00AD5D93">
        <w:rPr>
          <w:color w:val="000000"/>
          <w:sz w:val="20"/>
          <w:lang w:val="ru-RU"/>
        </w:rPr>
        <w:t xml:space="preserve"> 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 xml:space="preserve"> к стандарту государственной услуги 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 xml:space="preserve"> «Выдача лицензий, переоформление, 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 xml:space="preserve"> выдача дубликатов лицензии на</w:t>
      </w:r>
      <w:r>
        <w:rPr>
          <w:color w:val="000000"/>
          <w:sz w:val="20"/>
        </w:rPr>
        <w:t>  </w:t>
      </w:r>
      <w:r w:rsidRPr="00AD5D93">
        <w:rPr>
          <w:color w:val="000000"/>
          <w:sz w:val="20"/>
          <w:lang w:val="ru-RU"/>
        </w:rPr>
        <w:t xml:space="preserve"> 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 xml:space="preserve"> деятельность, связанную с оборотом 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>наркотических средств, психотропных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 xml:space="preserve"> веществ и прекурсоров в области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 xml:space="preserve"> </w:t>
      </w:r>
      <w:r w:rsidRPr="00AD5D93">
        <w:rPr>
          <w:lang w:val="ru-RU"/>
        </w:rPr>
        <w:br/>
      </w:r>
      <w:r w:rsidRPr="00AD5D93">
        <w:rPr>
          <w:color w:val="000000"/>
          <w:sz w:val="20"/>
          <w:lang w:val="ru-RU"/>
        </w:rPr>
        <w:t xml:space="preserve"> здравоохранения»</w:t>
      </w:r>
      <w:r>
        <w:rPr>
          <w:color w:val="000000"/>
          <w:sz w:val="20"/>
        </w:rPr>
        <w:t>         </w:t>
      </w:r>
      <w:r w:rsidRPr="00AD5D93">
        <w:rPr>
          <w:color w:val="000000"/>
          <w:sz w:val="20"/>
          <w:lang w:val="ru-RU"/>
        </w:rPr>
        <w:t xml:space="preserve"> 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      </w:t>
      </w:r>
      <w:r w:rsidRPr="00AD5D9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AD5D93">
        <w:rPr>
          <w:b/>
          <w:color w:val="000000"/>
          <w:sz w:val="20"/>
          <w:lang w:val="ru-RU"/>
        </w:rPr>
        <w:t>Расписка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          </w:t>
      </w:r>
      <w:r w:rsidRPr="00AD5D9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AD5D93">
        <w:rPr>
          <w:b/>
          <w:color w:val="000000"/>
          <w:sz w:val="20"/>
          <w:lang w:val="ru-RU"/>
        </w:rPr>
        <w:t>об отказе в приеме документов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Руководствуясь</w:t>
      </w:r>
      <w:r>
        <w:rPr>
          <w:color w:val="000000"/>
          <w:sz w:val="20"/>
        </w:rPr>
        <w:t> </w:t>
      </w:r>
      <w:r w:rsidRPr="00AD5D93">
        <w:rPr>
          <w:color w:val="000000"/>
          <w:sz w:val="20"/>
          <w:lang w:val="ru-RU"/>
        </w:rPr>
        <w:t>подпунктом 2 статьи 20 Закона Республики Казахстан от 15 апреля 2013 года «О государственных услугах», отдел № 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Наименование отсутствующих документов: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1) ________________________________________;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2) ________________________________________;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3) ….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Настоящая расписка составлена в 2 экз., по одному для каждой стороны.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AD5D93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AD5D93">
        <w:rPr>
          <w:b/>
          <w:color w:val="000000"/>
          <w:sz w:val="20"/>
          <w:lang w:val="ru-RU"/>
        </w:rPr>
        <w:t>ФИО (работника центра)</w:t>
      </w:r>
      <w:r>
        <w:rPr>
          <w:b/>
          <w:color w:val="000000"/>
          <w:sz w:val="20"/>
        </w:rPr>
        <w:t>                    </w:t>
      </w:r>
      <w:r w:rsidRPr="00AD5D93">
        <w:rPr>
          <w:b/>
          <w:color w:val="000000"/>
          <w:sz w:val="20"/>
          <w:lang w:val="ru-RU"/>
        </w:rPr>
        <w:t xml:space="preserve"> (подпись)</w:t>
      </w:r>
    </w:p>
    <w:p w:rsidR="00B81B7A" w:rsidRPr="00AD5D93" w:rsidRDefault="00B81B7A">
      <w:pPr>
        <w:spacing w:after="0"/>
        <w:rPr>
          <w:lang w:val="ru-RU"/>
        </w:rPr>
      </w:pPr>
    </w:p>
    <w:p w:rsidR="00B81B7A" w:rsidRPr="00AD5D93" w:rsidRDefault="00B81B7A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Исп. Ф.И.О._____________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Тел.__________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Получил: Ф.И.О. /подпись услугополучателя/</w:t>
      </w:r>
      <w:r w:rsidRPr="00AD5D93">
        <w:rPr>
          <w:lang w:val="ru-RU"/>
        </w:rPr>
        <w:br/>
      </w:r>
      <w:r>
        <w:rPr>
          <w:color w:val="000000"/>
          <w:sz w:val="20"/>
        </w:rPr>
        <w:t>     </w:t>
      </w:r>
      <w:r w:rsidRPr="00AD5D93">
        <w:rPr>
          <w:color w:val="000000"/>
          <w:sz w:val="20"/>
          <w:lang w:val="ru-RU"/>
        </w:rPr>
        <w:t xml:space="preserve"> «___» _________ 20 __ г.</w:t>
      </w:r>
    </w:p>
    <w:p w:rsidR="00B81B7A" w:rsidRPr="00AD5D93" w:rsidRDefault="00B81B7A">
      <w:pPr>
        <w:spacing w:after="0"/>
        <w:rPr>
          <w:lang w:val="ru-RU"/>
        </w:rPr>
      </w:pPr>
    </w:p>
    <w:sectPr w:rsidR="00B81B7A" w:rsidRPr="00AD5D93" w:rsidSect="00E9644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449"/>
    <w:rsid w:val="00192FDA"/>
    <w:rsid w:val="006D7569"/>
    <w:rsid w:val="00706310"/>
    <w:rsid w:val="008E3843"/>
    <w:rsid w:val="008F3E50"/>
    <w:rsid w:val="00AD5D93"/>
    <w:rsid w:val="00B81B7A"/>
    <w:rsid w:val="00BF074F"/>
    <w:rsid w:val="00D23335"/>
    <w:rsid w:val="00E44C58"/>
    <w:rsid w:val="00E9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50"/>
    <w:pPr>
      <w:spacing w:after="200" w:line="276" w:lineRule="auto"/>
    </w:pPr>
    <w:rPr>
      <w:rFonts w:ascii="Consolas" w:hAnsi="Consolas" w:cs="Consolas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3E50"/>
    <w:pPr>
      <w:keepNext/>
      <w:keepLines/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8F3E50"/>
    <w:pPr>
      <w:keepNext/>
      <w:keepLines/>
      <w:spacing w:before="20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F3E50"/>
    <w:pPr>
      <w:keepNext/>
      <w:keepLines/>
      <w:spacing w:before="20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8F3E50"/>
    <w:pPr>
      <w:keepNext/>
      <w:keepLines/>
      <w:spacing w:before="200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3E50"/>
    <w:rPr>
      <w:rFonts w:ascii="Consolas" w:hAnsi="Consolas" w:cs="Consola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F3E50"/>
    <w:rPr>
      <w:rFonts w:ascii="Consolas" w:hAnsi="Consolas" w:cs="Consola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F3E50"/>
    <w:rPr>
      <w:rFonts w:ascii="Consolas" w:hAnsi="Consolas" w:cs="Consola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F3E50"/>
    <w:rPr>
      <w:rFonts w:ascii="Consolas" w:hAnsi="Consolas" w:cs="Consolas"/>
    </w:rPr>
  </w:style>
  <w:style w:type="paragraph" w:styleId="Header">
    <w:name w:val="header"/>
    <w:basedOn w:val="Normal"/>
    <w:link w:val="HeaderChar"/>
    <w:uiPriority w:val="99"/>
    <w:rsid w:val="008F3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3E50"/>
    <w:rPr>
      <w:rFonts w:ascii="Consolas" w:hAnsi="Consolas" w:cs="Consolas"/>
    </w:rPr>
  </w:style>
  <w:style w:type="paragraph" w:styleId="NormalIndent">
    <w:name w:val="Normal Indent"/>
    <w:basedOn w:val="Normal"/>
    <w:uiPriority w:val="99"/>
    <w:rsid w:val="008F3E50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8F3E50"/>
    <w:pPr>
      <w:numPr>
        <w:ilvl w:val="1"/>
      </w:numPr>
      <w:ind w:left="86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8F3E50"/>
    <w:rPr>
      <w:rFonts w:ascii="Consolas" w:hAnsi="Consolas" w:cs="Consolas"/>
    </w:rPr>
  </w:style>
  <w:style w:type="paragraph" w:styleId="Title">
    <w:name w:val="Title"/>
    <w:basedOn w:val="Normal"/>
    <w:next w:val="Normal"/>
    <w:link w:val="TitleChar"/>
    <w:uiPriority w:val="99"/>
    <w:qFormat/>
    <w:rsid w:val="008F3E50"/>
    <w:pPr>
      <w:pBdr>
        <w:bottom w:val="single" w:sz="8" w:space="4" w:color="4F81BD"/>
      </w:pBdr>
      <w:spacing w:after="300"/>
      <w:contextualSpacing/>
    </w:pPr>
  </w:style>
  <w:style w:type="character" w:customStyle="1" w:styleId="TitleChar">
    <w:name w:val="Title Char"/>
    <w:basedOn w:val="DefaultParagraphFont"/>
    <w:link w:val="Title"/>
    <w:uiPriority w:val="99"/>
    <w:locked/>
    <w:rsid w:val="008F3E50"/>
    <w:rPr>
      <w:rFonts w:ascii="Consolas" w:hAnsi="Consolas" w:cs="Consolas"/>
    </w:rPr>
  </w:style>
  <w:style w:type="character" w:styleId="Emphasis">
    <w:name w:val="Emphasis"/>
    <w:basedOn w:val="DefaultParagraphFont"/>
    <w:uiPriority w:val="99"/>
    <w:qFormat/>
    <w:rsid w:val="008F3E50"/>
    <w:rPr>
      <w:rFonts w:ascii="Consolas" w:hAnsi="Consolas" w:cs="Consolas"/>
    </w:rPr>
  </w:style>
  <w:style w:type="character" w:styleId="Hyperlink">
    <w:name w:val="Hyperlink"/>
    <w:basedOn w:val="DefaultParagraphFont"/>
    <w:uiPriority w:val="99"/>
    <w:rsid w:val="00E96449"/>
    <w:rPr>
      <w:rFonts w:ascii="Consolas" w:hAnsi="Consolas" w:cs="Consolas"/>
    </w:rPr>
  </w:style>
  <w:style w:type="table" w:styleId="TableGrid">
    <w:name w:val="Table Grid"/>
    <w:basedOn w:val="TableNormal"/>
    <w:uiPriority w:val="99"/>
    <w:rsid w:val="00E96449"/>
    <w:rPr>
      <w:rFonts w:ascii="Consolas" w:hAnsi="Consolas" w:cs="Consola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Normal"/>
    <w:uiPriority w:val="99"/>
    <w:rsid w:val="00E96449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E96449"/>
    <w:pPr>
      <w:spacing w:after="200" w:line="276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9</Pages>
  <Words>3434</Words>
  <Characters>19574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WiZaRd</cp:lastModifiedBy>
  <cp:revision>5</cp:revision>
  <dcterms:created xsi:type="dcterms:W3CDTF">2014-05-13T05:28:00Z</dcterms:created>
  <dcterms:modified xsi:type="dcterms:W3CDTF">2014-05-13T06:15:00Z</dcterms:modified>
</cp:coreProperties>
</file>