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58" w:type="dxa"/>
        <w:tblLayout w:type="fixed"/>
        <w:tblLook w:val="01E0"/>
      </w:tblPr>
      <w:tblGrid>
        <w:gridCol w:w="4062"/>
        <w:gridCol w:w="1819"/>
        <w:gridCol w:w="4046"/>
      </w:tblGrid>
      <w:tr w:rsidR="00F273B1" w:rsidTr="00F273B1">
        <w:trPr>
          <w:trHeight w:val="2271"/>
          <w:jc w:val="center"/>
        </w:trPr>
        <w:tc>
          <w:tcPr>
            <w:tcW w:w="4062" w:type="dxa"/>
          </w:tcPr>
          <w:p w:rsidR="00F273B1" w:rsidRDefault="00F273B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Павлодар облысы әкімдігі, Павлодар облысы денсаулық сақтау басқармасының  шаруашылық  жүргізу  құқығындағы  «Шарбақты аудандық ауруханасы» коммуналдық мемлекеттік кәсіпорны</w:t>
            </w:r>
          </w:p>
          <w:p w:rsidR="00F273B1" w:rsidRDefault="00F273B1">
            <w:pPr>
              <w:jc w:val="center"/>
              <w:rPr>
                <w:b/>
                <w:bCs/>
                <w:sz w:val="28"/>
                <w:szCs w:val="26"/>
                <w:lang w:val="kk-KZ"/>
              </w:rPr>
            </w:pPr>
          </w:p>
        </w:tc>
        <w:tc>
          <w:tcPr>
            <w:tcW w:w="1819" w:type="dxa"/>
          </w:tcPr>
          <w:p w:rsidR="00F273B1" w:rsidRDefault="00F273B1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F273B1" w:rsidRDefault="00F273B1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Коммунальное  государственное  предприятие  на  праве  хозяйственного  ведения  «Щербактинская районная больница»  управления здравоохранения Павлодарской области, акимата Павлодарской области</w:t>
            </w:r>
          </w:p>
          <w:p w:rsidR="00F273B1" w:rsidRDefault="00F273B1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273B1" w:rsidRPr="00F273B1" w:rsidTr="00F273B1">
        <w:trPr>
          <w:jc w:val="center"/>
        </w:trPr>
        <w:tc>
          <w:tcPr>
            <w:tcW w:w="4062" w:type="dxa"/>
            <w:hideMark/>
          </w:tcPr>
          <w:p w:rsidR="00F273B1" w:rsidRDefault="00F273B1">
            <w:pPr>
              <w:ind w:left="-108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141100,  Павлодар облысы, Шарбақты ауданы, Шарбақты ауылы, Гагарин көшесі, 49 </w:t>
            </w:r>
          </w:p>
          <w:p w:rsidR="00F273B1" w:rsidRDefault="00F273B1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F273B1" w:rsidRDefault="00F273B1">
            <w:pPr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5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  <w:tc>
          <w:tcPr>
            <w:tcW w:w="1819" w:type="dxa"/>
          </w:tcPr>
          <w:p w:rsidR="00F273B1" w:rsidRDefault="00F273B1">
            <w:pPr>
              <w:rPr>
                <w:lang w:val="en-US"/>
              </w:rPr>
            </w:pPr>
          </w:p>
        </w:tc>
        <w:tc>
          <w:tcPr>
            <w:tcW w:w="4046" w:type="dxa"/>
            <w:hideMark/>
          </w:tcPr>
          <w:p w:rsidR="00F273B1" w:rsidRDefault="00F273B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141100,  Павлодарская область, Щербактинский район, село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Шарбакты</w:t>
            </w:r>
            <w:proofErr w:type="spellEnd"/>
            <w:r>
              <w:rPr>
                <w:b/>
                <w:bCs/>
                <w:sz w:val="18"/>
                <w:szCs w:val="18"/>
              </w:rPr>
              <w:t>, улица Гагарина</w:t>
            </w:r>
            <w:r>
              <w:rPr>
                <w:b/>
                <w:bCs/>
                <w:sz w:val="18"/>
                <w:szCs w:val="18"/>
                <w:lang w:val="kk-KZ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49</w:t>
            </w:r>
          </w:p>
          <w:p w:rsidR="00F273B1" w:rsidRDefault="00F273B1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F273B1" w:rsidRDefault="00F273B1">
            <w:pPr>
              <w:ind w:left="-108" w:firstLine="108"/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6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</w:tr>
      <w:tr w:rsidR="00F273B1" w:rsidRPr="00F273B1" w:rsidTr="00F273B1">
        <w:trPr>
          <w:jc w:val="center"/>
        </w:trPr>
        <w:tc>
          <w:tcPr>
            <w:tcW w:w="4062" w:type="dxa"/>
          </w:tcPr>
          <w:p w:rsidR="00F273B1" w:rsidRDefault="00F273B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19" w:type="dxa"/>
          </w:tcPr>
          <w:p w:rsidR="00F273B1" w:rsidRDefault="00F273B1">
            <w:pPr>
              <w:rPr>
                <w:lang w:val="kk-KZ"/>
              </w:rPr>
            </w:pPr>
          </w:p>
        </w:tc>
        <w:tc>
          <w:tcPr>
            <w:tcW w:w="4046" w:type="dxa"/>
          </w:tcPr>
          <w:p w:rsidR="00F273B1" w:rsidRDefault="00F273B1">
            <w:pPr>
              <w:jc w:val="center"/>
              <w:rPr>
                <w:b/>
                <w:lang w:val="kk-KZ"/>
              </w:rPr>
            </w:pPr>
          </w:p>
        </w:tc>
      </w:tr>
    </w:tbl>
    <w:p w:rsidR="00DA0B3E" w:rsidRPr="00F273B1" w:rsidRDefault="00DA0B3E" w:rsidP="00DA0B3E">
      <w:pPr>
        <w:jc w:val="right"/>
        <w:rPr>
          <w:rFonts w:ascii="Helvetica" w:hAnsi="Helvetica"/>
          <w:sz w:val="28"/>
          <w:szCs w:val="28"/>
          <w:lang w:val="en-US"/>
        </w:rPr>
      </w:pPr>
    </w:p>
    <w:p w:rsidR="00DA0B3E" w:rsidRPr="00F273B1" w:rsidRDefault="00DA0B3E" w:rsidP="00DA0B3E">
      <w:pPr>
        <w:jc w:val="center"/>
        <w:rPr>
          <w:b/>
          <w:kern w:val="36"/>
          <w:sz w:val="28"/>
          <w:szCs w:val="28"/>
          <w:lang w:val="en-US"/>
        </w:rPr>
      </w:pPr>
    </w:p>
    <w:p w:rsidR="00DA0B3E" w:rsidRPr="00DA0B3E" w:rsidRDefault="00DA0B3E" w:rsidP="00DA0B3E">
      <w:pPr>
        <w:jc w:val="center"/>
        <w:rPr>
          <w:b/>
          <w:kern w:val="36"/>
          <w:sz w:val="28"/>
          <w:szCs w:val="28"/>
        </w:rPr>
      </w:pPr>
      <w:r w:rsidRPr="00DA0B3E">
        <w:rPr>
          <w:b/>
          <w:kern w:val="36"/>
          <w:sz w:val="28"/>
          <w:szCs w:val="28"/>
        </w:rPr>
        <w:t>Положение об информационной поли</w:t>
      </w:r>
      <w:r w:rsidR="00020592">
        <w:rPr>
          <w:b/>
          <w:kern w:val="36"/>
          <w:sz w:val="28"/>
          <w:szCs w:val="28"/>
        </w:rPr>
        <w:t xml:space="preserve">тике КГП на ПХВ «Щербактинская </w:t>
      </w:r>
      <w:r w:rsidR="00690215">
        <w:rPr>
          <w:b/>
          <w:kern w:val="36"/>
          <w:sz w:val="28"/>
          <w:szCs w:val="28"/>
        </w:rPr>
        <w:t>Ц</w:t>
      </w:r>
      <w:r w:rsidRPr="00DA0B3E">
        <w:rPr>
          <w:b/>
          <w:kern w:val="36"/>
          <w:sz w:val="28"/>
          <w:szCs w:val="28"/>
        </w:rPr>
        <w:t>РБ»</w:t>
      </w:r>
    </w:p>
    <w:p w:rsidR="00DA0B3E" w:rsidRPr="00DA0B3E" w:rsidRDefault="00DA0B3E" w:rsidP="00DA0B3E">
      <w:pPr>
        <w:rPr>
          <w:bCs/>
          <w:sz w:val="28"/>
          <w:szCs w:val="28"/>
        </w:rPr>
      </w:pP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Общие положения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Информационная политика (далее — Политика) коммунального государственного предприятия на праве хозяйственного ведения «Щербактинская ЦРБ» (далее – Предприятие) разработана в соответствии законодательством Республики Казахстан, Уставом и Кодексом корпоративного управления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Информационная политика определяет основные принципы и общие требования к раскрытию информации о деятельности Предприятия Единственному участнику Предприятия (далее – Участник), заинтересованным в деятельности Предприятия лицам, инвесторам и иным лицам, а также к защите информации, составляющей служебную, коммерческую и иную охраняемую законодательством тайну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Информационная политика должна способствовать повышению эффективности деятельности Предприятия, привлечению инвестиций и созданию благоприятного имиджа.</w:t>
      </w:r>
    </w:p>
    <w:p w:rsidR="00DA0B3E" w:rsidRPr="00DA0B3E" w:rsidRDefault="00DA0B3E" w:rsidP="00F273B1">
      <w:pPr>
        <w:ind w:firstLine="708"/>
        <w:rPr>
          <w:sz w:val="28"/>
          <w:szCs w:val="28"/>
        </w:rPr>
      </w:pPr>
      <w:r w:rsidRPr="00DA0B3E">
        <w:rPr>
          <w:bCs/>
          <w:sz w:val="28"/>
          <w:szCs w:val="28"/>
        </w:rPr>
        <w:t>Цель и задачи и принципы информационной политики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  <w:r w:rsidRPr="00DA0B3E">
        <w:rPr>
          <w:sz w:val="28"/>
          <w:szCs w:val="28"/>
        </w:rPr>
        <w:t>Целью информационной политики Предприятия является повышение информационной открытости и прозрачности путем донесения информации, о деятельности Предприятия до сведения всех заинтересованных в ее получении лиц в объеме необходимом для принятия решения ими инвестиционных решений.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Информационная политика Предприятия направлена на решение следующих задач: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обеспечение реализации прав заинтересованных лиц на получение корпоративной информации, необходимой для принятия решений в отношении Предприятия;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совершенствование корпоративного управления;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lastRenderedPageBreak/>
        <w:t>— обеспечение коммуникационной активности;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выполнение требований законодательства Республики Казахстан в части обязательного раскрытия информации;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защита сведений (информации) о Предприятии, разглашение и/или использование которых может нанести ущерб интересам государства, Предприятия или повлечь необоснованные преимущества одних заинтересованных лиц перед другими (при прочих равных условиях).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Информационная политика Предприятия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Вместе с тем, Предприятие, заботясь о сохранении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Вышеперечисленные принципы информационной политики направлены на создание уверенности заинтересованных лиц в открытости, прозрачности Предприятия и представляемой Предприятием информации.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Предприятие обеспечивает раскрытие информации и Предприятий 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К обязательному раскрытию информации относится в том числе: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Устав Предприятия и внутренние документы, регулирующие деятельность Предприятия;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существенные факты и события, в частности, сведения о реорганизации, внесении изменений в Устав Предприятия;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годовой отчет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Обязательная к раскрытию информация раскрывается Предприятием 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К дополнительной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Предприятия за счет повышения информационной открытости и прозрачности и подлежащей раскрытию, относится в том числе: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периодическая информация о финансово-хозяйственной и корпоративной деятельности Предприятия;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сведения о принятых стратегических решениях, о важных событиях и результатах деятельности;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информация о выступлении руководителей Предприятия в средствах массовой информации, пресс-релизы Предприятия;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сведения о рыночном положении Предприятия и об обеспечении соблюдения этических принципов ведения медицинского бизнеса.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lastRenderedPageBreak/>
        <w:t>Дополнительная информация раскрывается Предприятием в сроки, исходящие из приоритета ее актуальности в конкретный момент времени.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В целях реализации прав заинтересованных лиц на информацию, а также обеспечения оперативности и доступности информации, Предприятие использует следующие способы и информирования: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вручение (пересылка) документальной информации;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предоставление информации на магнитных (электронных) носителях (в случаях, установленных законодательством);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раскрытие информации через информационные агентства и средства массовой информации;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раскрытие информации путем ее опубликования на странице Предприятия в сети интернет;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информирование в ходе пресс-конференций, публичных выступлений и личных встреч с заинтересованными лицами;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— иными способами, предусмотренными законодательством Республики Казахстан.</w:t>
      </w:r>
    </w:p>
    <w:p w:rsidR="00DA0B3E" w:rsidRPr="00DA0B3E" w:rsidRDefault="00DA0B3E" w:rsidP="00DA0B3E">
      <w:pPr>
        <w:rPr>
          <w:sz w:val="28"/>
          <w:szCs w:val="28"/>
        </w:rPr>
      </w:pP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Раскрытие информации должностными лицами Предприятия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Сбор, подготовка и раскрытие информации о деятельности Предприятия осуществляется должностными лицами, исполняющими функции по раскрытию информации в соответствии с внутренними документами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Правом публичных выступлений по вопросам, связанным с деятельностью Предприятия обладают Председатель и члены Наблюдательного совета, Руководитель Предприятия, а также по поручению Руководителя Предприятия уполномоченные представители Предприятия ПХВ.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Председатель Наблюдательного совета либо уполномоченный им член Наблюдательного совета вправе официально комментировать решения, принятые Наблюдательным советом, а также излагать точку зрения по вопросам, рассмотренным на заседаниях Наблюдательного совета.</w:t>
      </w:r>
    </w:p>
    <w:p w:rsidR="00DA0B3E" w:rsidRPr="00DA0B3E" w:rsidRDefault="00DA0B3E" w:rsidP="00DA0B3E">
      <w:pPr>
        <w:rPr>
          <w:bCs/>
          <w:sz w:val="28"/>
          <w:szCs w:val="28"/>
        </w:rPr>
      </w:pP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Правила раскрытия информации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 xml:space="preserve">Язык раскрытия информации. При раскрытии информации в соответствии с настоящим Положением Предприятие 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</w:t>
      </w:r>
      <w:proofErr w:type="gramStart"/>
      <w:r w:rsidRPr="00DA0B3E">
        <w:rPr>
          <w:sz w:val="28"/>
          <w:szCs w:val="28"/>
        </w:rPr>
        <w:t>условиях</w:t>
      </w:r>
      <w:proofErr w:type="gramEnd"/>
      <w:r w:rsidRPr="00DA0B3E">
        <w:rPr>
          <w:sz w:val="28"/>
          <w:szCs w:val="28"/>
        </w:rPr>
        <w:t xml:space="preserve"> не допускающих синхронный перевод, и тому подобное).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Предприятие проводит пресс-конференции, телефонные конференции, брифинги и встречи, участвует в деятельности международных организаций.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 xml:space="preserve">Предприятие через пресс-службу распространяет официальные комментарии в СМИ о деятельности и перспективах развития Предприятия, отвечает на </w:t>
      </w:r>
      <w:r w:rsidRPr="00DA0B3E">
        <w:rPr>
          <w:sz w:val="28"/>
          <w:szCs w:val="28"/>
        </w:rPr>
        <w:lastRenderedPageBreak/>
        <w:t>запросы представителей СМИ, организует интервью, брифинги и пресс-конференции с участием уполномоченных должностных лиц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 xml:space="preserve">Предприятие проводит встречи с участником (представителями участника), потенциальными инвесторами, тематические круглые столы с аналитиками и иными заинтересованными лицами, в том числе </w:t>
      </w:r>
      <w:proofErr w:type="spellStart"/>
      <w:proofErr w:type="gramStart"/>
      <w:r w:rsidRPr="00DA0B3E">
        <w:rPr>
          <w:sz w:val="28"/>
          <w:szCs w:val="28"/>
        </w:rPr>
        <w:t>пресс-туры</w:t>
      </w:r>
      <w:proofErr w:type="spellEnd"/>
      <w:proofErr w:type="gramEnd"/>
      <w:r w:rsidRPr="00DA0B3E">
        <w:rPr>
          <w:sz w:val="28"/>
          <w:szCs w:val="28"/>
        </w:rPr>
        <w:t xml:space="preserve">. </w:t>
      </w:r>
      <w:proofErr w:type="spellStart"/>
      <w:proofErr w:type="gramStart"/>
      <w:r w:rsidRPr="00DA0B3E">
        <w:rPr>
          <w:sz w:val="28"/>
          <w:szCs w:val="28"/>
        </w:rPr>
        <w:t>Пресс-туры</w:t>
      </w:r>
      <w:proofErr w:type="spellEnd"/>
      <w:proofErr w:type="gramEnd"/>
      <w:r w:rsidRPr="00DA0B3E">
        <w:rPr>
          <w:sz w:val="28"/>
          <w:szCs w:val="28"/>
        </w:rPr>
        <w:t xml:space="preserve"> с участием Руководителя Предприятия стремится проводить не менее 2 раз в год.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Предприятие участвует в работе городских и областных конференций, выставок.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Представители Предприятия, участвующие в мероприятиях, предусматривающих раскрытие информации о деятельности Предприятия, а также тематика раскрываемой информации определяются по согласованию со структурными подразделениями Предприятия, уполномоченными осуществлять взаимодействие. Уполномоченные представители Предприятия (из числа сотрудников), участвующие в мероприятиях, предусматривающих раскрытие информации о деятельности Предприятия, несут ответственность за публичное раскрытие информации (выступления, комментарии, интервью, публикации и т.д.), негативно отразившееся на репутации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Обеспечение доступа участнику и иным заинтересованным лицам к документам и сведениям о деятельности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Предприятие обеспечивает доступ к информации, которую Предприятие обязано хранить и предоставлять акционеру,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 xml:space="preserve">Предприятие </w:t>
      </w:r>
      <w:proofErr w:type="gramStart"/>
      <w:r w:rsidRPr="00DA0B3E">
        <w:rPr>
          <w:sz w:val="28"/>
          <w:szCs w:val="28"/>
        </w:rPr>
        <w:t>предоставляет документы</w:t>
      </w:r>
      <w:proofErr w:type="gramEnd"/>
      <w:r w:rsidRPr="00DA0B3E">
        <w:rPr>
          <w:sz w:val="28"/>
          <w:szCs w:val="28"/>
        </w:rPr>
        <w:t>, для ознакомления, по предъявлении соответствующего требования, составленного в письменной форме на имя /Руководителя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Информация о Предприятии и его деятельности предоставляется заинтересованным лицам, не являющимся участником и представителями СМИ, на основании их письменных запросов, если такая информация не относится к сведениям, содержащим государственную, коммерческую или иную охраняемую законом тайну.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Заключительные положения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bCs/>
          <w:sz w:val="28"/>
          <w:szCs w:val="28"/>
        </w:rPr>
        <w:t> 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Наблюдательный Совет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Руководитель Предприятия осуществляет раскрытие и защиту информации о деятельности Предприятия в соответствии с требованиями законодательства и документами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Секретарь Наблюдательного Совета в установленном порядке обеспечивает своевременное предоставление информации Предприятия Наблюдательному Совету.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lastRenderedPageBreak/>
        <w:t>Ответственность за полноту и достоверность раскрываемой информации о Предприятии и его деятельности несет Руководство Предприятия.</w:t>
      </w:r>
    </w:p>
    <w:p w:rsidR="00DA0B3E" w:rsidRPr="00DA0B3E" w:rsidRDefault="00DA0B3E" w:rsidP="00DA0B3E">
      <w:pPr>
        <w:rPr>
          <w:sz w:val="28"/>
          <w:szCs w:val="28"/>
        </w:rPr>
      </w:pPr>
      <w:r w:rsidRPr="00DA0B3E">
        <w:rPr>
          <w:sz w:val="28"/>
          <w:szCs w:val="28"/>
        </w:rPr>
        <w:t>Руководство Предприятия обеспечивает процедуры согласования и сроков раскрытия информации, функциональность и сохранность информационных ресурсов, а также обеспечивает достижение целей настоящего Положения.</w:t>
      </w:r>
    </w:p>
    <w:p w:rsidR="00DD7374" w:rsidRPr="00DA0B3E" w:rsidRDefault="00DD7374" w:rsidP="00DA0B3E">
      <w:pPr>
        <w:rPr>
          <w:sz w:val="28"/>
          <w:szCs w:val="28"/>
        </w:rPr>
      </w:pPr>
    </w:p>
    <w:sectPr w:rsidR="00DD7374" w:rsidRPr="00DA0B3E" w:rsidSect="00D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3D6"/>
    <w:multiLevelType w:val="multilevel"/>
    <w:tmpl w:val="64B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03E5"/>
    <w:multiLevelType w:val="multilevel"/>
    <w:tmpl w:val="39F00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651B"/>
    <w:multiLevelType w:val="multilevel"/>
    <w:tmpl w:val="1CB6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121D"/>
    <w:multiLevelType w:val="multilevel"/>
    <w:tmpl w:val="348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B6F1F"/>
    <w:multiLevelType w:val="multilevel"/>
    <w:tmpl w:val="A13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7290F"/>
    <w:multiLevelType w:val="multilevel"/>
    <w:tmpl w:val="9A427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82FE4"/>
    <w:multiLevelType w:val="multilevel"/>
    <w:tmpl w:val="0A8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15289"/>
    <w:multiLevelType w:val="multilevel"/>
    <w:tmpl w:val="2DDCA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F4AD8"/>
    <w:multiLevelType w:val="multilevel"/>
    <w:tmpl w:val="253E1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F38C0"/>
    <w:multiLevelType w:val="multilevel"/>
    <w:tmpl w:val="B6D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F476D"/>
    <w:multiLevelType w:val="multilevel"/>
    <w:tmpl w:val="E1C6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A6B18"/>
    <w:multiLevelType w:val="multilevel"/>
    <w:tmpl w:val="A8B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A3B60"/>
    <w:multiLevelType w:val="multilevel"/>
    <w:tmpl w:val="0C1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52787"/>
    <w:multiLevelType w:val="multilevel"/>
    <w:tmpl w:val="87F6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879F9"/>
    <w:multiLevelType w:val="multilevel"/>
    <w:tmpl w:val="29306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B3E"/>
    <w:rsid w:val="00020592"/>
    <w:rsid w:val="000E68E1"/>
    <w:rsid w:val="00345034"/>
    <w:rsid w:val="00504305"/>
    <w:rsid w:val="00690215"/>
    <w:rsid w:val="006C2BDD"/>
    <w:rsid w:val="00896968"/>
    <w:rsid w:val="008F5ACC"/>
    <w:rsid w:val="00B92EC9"/>
    <w:rsid w:val="00DA0B3E"/>
    <w:rsid w:val="00DD7374"/>
    <w:rsid w:val="00F273B1"/>
    <w:rsid w:val="00F7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A0B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B3E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0B3E"/>
    <w:rPr>
      <w:b/>
      <w:bCs/>
    </w:rPr>
  </w:style>
  <w:style w:type="paragraph" w:styleId="a4">
    <w:name w:val="Normal (Web)"/>
    <w:basedOn w:val="a"/>
    <w:uiPriority w:val="99"/>
    <w:semiHidden/>
    <w:unhideWhenUsed/>
    <w:rsid w:val="00DA0B3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0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27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crb@mail.ru" TargetMode="External"/><Relationship Id="rId5" Type="http://schemas.openxmlformats.org/officeDocument/2006/relationships/hyperlink" Target="mailto:shr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8</cp:revision>
  <cp:lastPrinted>2019-04-09T09:59:00Z</cp:lastPrinted>
  <dcterms:created xsi:type="dcterms:W3CDTF">2018-12-06T02:36:00Z</dcterms:created>
  <dcterms:modified xsi:type="dcterms:W3CDTF">2019-04-09T10:00:00Z</dcterms:modified>
</cp:coreProperties>
</file>