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2375EA"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2375EA" w:rsidRPr="0085139E">
        <w:rPr>
          <w:rStyle w:val="s2"/>
          <w:bCs/>
          <w:color w:val="auto"/>
          <w:sz w:val="18"/>
          <w:szCs w:val="18"/>
          <w:u w:val="none"/>
        </w:rPr>
        <w:fldChar w:fldCharType="separate"/>
      </w:r>
      <w:r w:rsidRPr="0085139E">
        <w:rPr>
          <w:rStyle w:val="a9"/>
          <w:bCs/>
          <w:color w:val="auto"/>
          <w:sz w:val="18"/>
          <w:szCs w:val="18"/>
          <w:u w:val="none"/>
        </w:rPr>
        <w:t>приказу</w:t>
      </w:r>
      <w:r w:rsidR="002375EA"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8B1150">
        <w:rPr>
          <w:spacing w:val="2"/>
          <w:sz w:val="28"/>
          <w:szCs w:val="28"/>
          <w:lang w:val="kk-KZ"/>
        </w:rPr>
        <w:t>о проведении закупа изделий медицинского назначения (реагенты)</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w:t>
      </w:r>
      <w:r w:rsidR="009304DA">
        <w:rPr>
          <w:spacing w:val="2"/>
          <w:sz w:val="28"/>
          <w:szCs w:val="28"/>
          <w:lang w:val="kk-KZ"/>
        </w:rPr>
        <w:t xml:space="preserve"> </w:t>
      </w:r>
      <w:r w:rsidR="00B6659E">
        <w:rPr>
          <w:spacing w:val="2"/>
          <w:sz w:val="28"/>
          <w:szCs w:val="28"/>
          <w:lang w:val="kk-KZ"/>
        </w:rPr>
        <w:t xml:space="preserve">товаров </w:t>
      </w:r>
      <w:r w:rsidR="00CF4B05">
        <w:rPr>
          <w:spacing w:val="2"/>
          <w:sz w:val="28"/>
          <w:szCs w:val="28"/>
          <w:lang w:val="kk-KZ"/>
        </w:rPr>
        <w:t>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график поставки или</w:t>
      </w:r>
      <w:r w:rsidR="00455BFF">
        <w:rPr>
          <w:spacing w:val="2"/>
          <w:sz w:val="28"/>
          <w:szCs w:val="28"/>
          <w:lang w:val="kk-KZ"/>
        </w:rPr>
        <w:t xml:space="preserve"> </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9304DA">
        <w:rPr>
          <w:spacing w:val="2"/>
          <w:sz w:val="28"/>
          <w:szCs w:val="28"/>
          <w:lang w:val="kk-KZ"/>
        </w:rPr>
        <w:t>до 14ч00</w:t>
      </w:r>
      <w:r w:rsidR="00403736">
        <w:rPr>
          <w:spacing w:val="2"/>
          <w:sz w:val="28"/>
          <w:szCs w:val="28"/>
          <w:lang w:val="kk-KZ"/>
        </w:rPr>
        <w:t>м</w:t>
      </w:r>
      <w:r w:rsidR="001366BF">
        <w:rPr>
          <w:spacing w:val="2"/>
          <w:sz w:val="28"/>
          <w:szCs w:val="28"/>
          <w:lang w:val="kk-KZ"/>
        </w:rPr>
        <w:t>,</w:t>
      </w:r>
      <w:r w:rsidR="009304DA">
        <w:rPr>
          <w:spacing w:val="2"/>
          <w:sz w:val="28"/>
          <w:szCs w:val="28"/>
          <w:lang w:val="kk-KZ"/>
        </w:rPr>
        <w:t xml:space="preserve"> 18 июля</w:t>
      </w:r>
      <w:r w:rsidR="006F69A3">
        <w:rPr>
          <w:spacing w:val="2"/>
          <w:sz w:val="28"/>
          <w:szCs w:val="28"/>
          <w:lang w:val="kk-KZ"/>
        </w:rPr>
        <w:t xml:space="preserve"> 2018</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9304DA">
        <w:rPr>
          <w:spacing w:val="2"/>
          <w:sz w:val="28"/>
          <w:szCs w:val="28"/>
          <w:lang w:val="kk-KZ"/>
        </w:rPr>
        <w:t>16</w:t>
      </w:r>
      <w:r w:rsidR="00403736">
        <w:rPr>
          <w:spacing w:val="2"/>
          <w:sz w:val="28"/>
          <w:szCs w:val="28"/>
          <w:lang w:val="kk-KZ"/>
        </w:rPr>
        <w:t>ч00м</w:t>
      </w:r>
      <w:r w:rsidR="001366BF">
        <w:rPr>
          <w:spacing w:val="2"/>
          <w:sz w:val="28"/>
          <w:szCs w:val="28"/>
          <w:lang w:val="kk-KZ"/>
        </w:rPr>
        <w:t xml:space="preserve">, </w:t>
      </w:r>
      <w:r w:rsidR="009304DA">
        <w:rPr>
          <w:spacing w:val="2"/>
          <w:sz w:val="28"/>
          <w:szCs w:val="28"/>
          <w:lang w:val="kk-KZ"/>
        </w:rPr>
        <w:t>18 июля</w:t>
      </w:r>
      <w:r w:rsidR="006F69A3">
        <w:rPr>
          <w:spacing w:val="2"/>
          <w:sz w:val="28"/>
          <w:szCs w:val="28"/>
          <w:lang w:val="kk-KZ"/>
        </w:rPr>
        <w:t xml:space="preserve"> 2018</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w:t>
      </w:r>
      <w:r w:rsidR="006F69A3">
        <w:rPr>
          <w:spacing w:val="2"/>
          <w:sz w:val="28"/>
          <w:szCs w:val="28"/>
        </w:rPr>
        <w:t>получить по телефону 8(7187) 278577</w:t>
      </w:r>
      <w:r w:rsidR="00A7648A">
        <w:rPr>
          <w:spacing w:val="2"/>
          <w:sz w:val="28"/>
          <w:szCs w:val="28"/>
        </w:rPr>
        <w:t>.</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5A4AD3" w:rsidRPr="006F69A3" w:rsidRDefault="00D41A68" w:rsidP="006F69A3">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w:t>
      </w:r>
      <w:proofErr w:type="gramStart"/>
      <w:r w:rsidRPr="00D41A68">
        <w:rPr>
          <w:sz w:val="28"/>
          <w:szCs w:val="28"/>
        </w:rPr>
        <w:t xml:space="preserve">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 xml:space="preserve">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w:t>
      </w:r>
      <w:r w:rsidRPr="005017FD">
        <w:rPr>
          <w:sz w:val="28"/>
          <w:szCs w:val="28"/>
        </w:rPr>
        <w:lastRenderedPageBreak/>
        <w:t>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 1729</w:t>
      </w:r>
      <w:r w:rsidRPr="00D41A68">
        <w:rPr>
          <w:sz w:val="28"/>
          <w:szCs w:val="28"/>
        </w:rPr>
        <w:br/>
        <w:t>      Представление потенциальным поставщиком ценового предложения</w:t>
      </w:r>
      <w:proofErr w:type="gramEnd"/>
      <w:r w:rsidRPr="00D41A68">
        <w:rPr>
          <w:sz w:val="28"/>
          <w:szCs w:val="28"/>
        </w:rPr>
        <w:t xml:space="preserve"> является формой выражения его согласия</w:t>
      </w:r>
      <w:r>
        <w:rPr>
          <w:sz w:val="28"/>
          <w:szCs w:val="28"/>
        </w:rPr>
        <w:t xml:space="preserve"> осуществить поставку товара</w:t>
      </w:r>
      <w:r w:rsidRPr="00D41A68">
        <w:rPr>
          <w:sz w:val="28"/>
          <w:szCs w:val="28"/>
        </w:rPr>
        <w:t xml:space="preserve"> с соблюдением условий запроса и типового договора заку</w:t>
      </w:r>
      <w:r>
        <w:rPr>
          <w:sz w:val="28"/>
          <w:szCs w:val="28"/>
        </w:rPr>
        <w:t xml:space="preserve">па </w:t>
      </w:r>
      <w:r w:rsidRPr="00D41A68">
        <w:rPr>
          <w:sz w:val="28"/>
          <w:szCs w:val="28"/>
        </w:rPr>
        <w:t>по форме, утвержденной уполномоченным органом в области здравоохранения.</w:t>
      </w: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8B1150" w:rsidRDefault="008B1150"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B6659E" w:rsidRDefault="00B6659E"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7636BF">
        <w:rPr>
          <w:sz w:val="22"/>
          <w:szCs w:val="22"/>
        </w:rPr>
        <w:t xml:space="preserve">                                                                                          </w:t>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6125" w:type="dxa"/>
        <w:tblLayout w:type="fixed"/>
        <w:tblLook w:val="04A0"/>
      </w:tblPr>
      <w:tblGrid>
        <w:gridCol w:w="959"/>
        <w:gridCol w:w="4111"/>
        <w:gridCol w:w="6237"/>
        <w:gridCol w:w="1275"/>
        <w:gridCol w:w="992"/>
        <w:gridCol w:w="992"/>
        <w:gridCol w:w="1559"/>
      </w:tblGrid>
      <w:tr w:rsidR="009304DA" w:rsidTr="00C77A65">
        <w:tc>
          <w:tcPr>
            <w:tcW w:w="959" w:type="dxa"/>
          </w:tcPr>
          <w:p w:rsidR="009304DA" w:rsidRPr="00905ADC" w:rsidRDefault="009304DA"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4111" w:type="dxa"/>
          </w:tcPr>
          <w:p w:rsidR="009304DA" w:rsidRPr="00905ADC" w:rsidRDefault="009304DA" w:rsidP="00BE4777">
            <w:pPr>
              <w:pStyle w:val="j15"/>
              <w:spacing w:before="0" w:beforeAutospacing="0" w:after="0" w:afterAutospacing="0"/>
              <w:ind w:left="0"/>
              <w:textAlignment w:val="baseline"/>
              <w:rPr>
                <w:b/>
                <w:sz w:val="20"/>
                <w:szCs w:val="20"/>
              </w:rPr>
            </w:pPr>
            <w:r>
              <w:rPr>
                <w:b/>
                <w:bCs/>
                <w:sz w:val="20"/>
                <w:szCs w:val="20"/>
              </w:rPr>
              <w:t xml:space="preserve">                МНН</w:t>
            </w:r>
          </w:p>
        </w:tc>
        <w:tc>
          <w:tcPr>
            <w:tcW w:w="7512" w:type="dxa"/>
            <w:gridSpan w:val="2"/>
          </w:tcPr>
          <w:p w:rsidR="009304DA" w:rsidRPr="00905ADC" w:rsidRDefault="009304DA" w:rsidP="00905ADC">
            <w:pPr>
              <w:pStyle w:val="j15"/>
              <w:spacing w:before="0" w:beforeAutospacing="0" w:after="0" w:afterAutospacing="0"/>
              <w:jc w:val="center"/>
              <w:textAlignment w:val="baseline"/>
              <w:rPr>
                <w:b/>
                <w:sz w:val="20"/>
                <w:szCs w:val="20"/>
              </w:rPr>
            </w:pPr>
            <w:r>
              <w:rPr>
                <w:b/>
                <w:sz w:val="20"/>
                <w:szCs w:val="20"/>
              </w:rPr>
              <w:t>Характеристика</w:t>
            </w:r>
          </w:p>
        </w:tc>
        <w:tc>
          <w:tcPr>
            <w:tcW w:w="992" w:type="dxa"/>
          </w:tcPr>
          <w:p w:rsidR="009304DA" w:rsidRPr="00905ADC" w:rsidRDefault="009304DA" w:rsidP="00905ADC">
            <w:pPr>
              <w:pStyle w:val="j15"/>
              <w:spacing w:before="0" w:beforeAutospacing="0" w:after="0" w:afterAutospacing="0"/>
              <w:jc w:val="center"/>
              <w:textAlignment w:val="baseline"/>
              <w:rPr>
                <w:b/>
                <w:sz w:val="20"/>
                <w:szCs w:val="20"/>
              </w:rPr>
            </w:pPr>
            <w:proofErr w:type="spellStart"/>
            <w:r>
              <w:rPr>
                <w:b/>
                <w:sz w:val="20"/>
                <w:szCs w:val="20"/>
              </w:rPr>
              <w:t>Ед</w:t>
            </w:r>
            <w:proofErr w:type="gramStart"/>
            <w:r>
              <w:rPr>
                <w:b/>
                <w:sz w:val="20"/>
                <w:szCs w:val="20"/>
              </w:rPr>
              <w:t>.и</w:t>
            </w:r>
            <w:proofErr w:type="gramEnd"/>
            <w:r>
              <w:rPr>
                <w:b/>
                <w:sz w:val="20"/>
                <w:szCs w:val="20"/>
              </w:rPr>
              <w:t>зм</w:t>
            </w:r>
            <w:proofErr w:type="spellEnd"/>
          </w:p>
        </w:tc>
        <w:tc>
          <w:tcPr>
            <w:tcW w:w="992" w:type="dxa"/>
          </w:tcPr>
          <w:p w:rsidR="009304DA" w:rsidRPr="00905ADC" w:rsidRDefault="009304DA"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9304DA" w:rsidRDefault="009304DA" w:rsidP="00BE4777">
            <w:pPr>
              <w:pStyle w:val="j15"/>
              <w:spacing w:before="0" w:beforeAutospacing="0" w:after="0" w:afterAutospacing="0"/>
              <w:textAlignment w:val="baseline"/>
              <w:rPr>
                <w:b/>
                <w:sz w:val="18"/>
                <w:szCs w:val="18"/>
              </w:rPr>
            </w:pPr>
            <w:r>
              <w:rPr>
                <w:b/>
                <w:sz w:val="18"/>
                <w:szCs w:val="18"/>
              </w:rPr>
              <w:t xml:space="preserve">Выделенная        </w:t>
            </w:r>
          </w:p>
          <w:p w:rsidR="009304DA" w:rsidRPr="00905ADC" w:rsidRDefault="009304DA" w:rsidP="00BE4777">
            <w:pPr>
              <w:pStyle w:val="j15"/>
              <w:spacing w:before="0" w:beforeAutospacing="0" w:after="0" w:afterAutospacing="0"/>
              <w:textAlignment w:val="baseline"/>
              <w:rPr>
                <w:b/>
                <w:sz w:val="18"/>
                <w:szCs w:val="18"/>
              </w:rPr>
            </w:pPr>
            <w:r>
              <w:rPr>
                <w:b/>
                <w:sz w:val="18"/>
                <w:szCs w:val="18"/>
              </w:rPr>
              <w:t xml:space="preserve">      сумма</w:t>
            </w:r>
          </w:p>
        </w:tc>
      </w:tr>
      <w:tr w:rsidR="00346021" w:rsidRPr="00BE4777" w:rsidTr="00C77A65">
        <w:tc>
          <w:tcPr>
            <w:tcW w:w="959" w:type="dxa"/>
            <w:vMerge w:val="restart"/>
          </w:tcPr>
          <w:p w:rsidR="00346021" w:rsidRPr="00C77A65" w:rsidRDefault="00346021" w:rsidP="007636BF">
            <w:pPr>
              <w:rPr>
                <w:rFonts w:ascii="Times New Roman" w:hAnsi="Times New Roman"/>
              </w:rPr>
            </w:pPr>
            <w:r w:rsidRPr="00C77A65">
              <w:rPr>
                <w:rFonts w:ascii="Times New Roman" w:hAnsi="Times New Roman"/>
              </w:rPr>
              <w:t>Лот №1</w:t>
            </w:r>
          </w:p>
        </w:tc>
        <w:tc>
          <w:tcPr>
            <w:tcW w:w="4111" w:type="dxa"/>
            <w:vMerge w:val="restart"/>
          </w:tcPr>
          <w:p w:rsidR="00346021" w:rsidRPr="00C77A65" w:rsidRDefault="00346021" w:rsidP="009D259C">
            <w:pPr>
              <w:ind w:right="34"/>
              <w:rPr>
                <w:rFonts w:ascii="Times New Roman" w:hAnsi="Times New Roman"/>
                <w:sz w:val="24"/>
                <w:szCs w:val="24"/>
              </w:rPr>
            </w:pPr>
            <w:r w:rsidRPr="00C77A65">
              <w:rPr>
                <w:rFonts w:ascii="Times New Roman" w:hAnsi="Times New Roman"/>
                <w:bCs/>
                <w:sz w:val="24"/>
                <w:szCs w:val="24"/>
              </w:rPr>
              <w:t>Набор инструментов хирургических «МТ» в следующих исполнениях: нейрохирургический НИ</w:t>
            </w:r>
            <w:proofErr w:type="gramStart"/>
            <w:r w:rsidRPr="00C77A65">
              <w:rPr>
                <w:rFonts w:ascii="Times New Roman" w:hAnsi="Times New Roman"/>
                <w:bCs/>
                <w:sz w:val="24"/>
                <w:szCs w:val="24"/>
              </w:rPr>
              <w:t>Н-</w:t>
            </w:r>
            <w:proofErr w:type="gramEnd"/>
            <w:r w:rsidRPr="00C77A65">
              <w:rPr>
                <w:rFonts w:ascii="Times New Roman" w:hAnsi="Times New Roman"/>
                <w:bCs/>
                <w:sz w:val="24"/>
                <w:szCs w:val="24"/>
              </w:rPr>
              <w:t>«МТ»</w:t>
            </w: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Зажим кровоостанавливающий нейрохирургический изогнутый</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30</w:t>
            </w:r>
            <w:r w:rsidRPr="00C77A65">
              <w:rPr>
                <w:rFonts w:ascii="Times New Roman" w:hAnsi="Times New Roman"/>
                <w:color w:val="000000"/>
              </w:rPr>
              <w:t xml:space="preserve"> </w:t>
            </w:r>
            <w:proofErr w:type="spellStart"/>
            <w:proofErr w:type="gramStart"/>
            <w:r w:rsidRPr="00C77A65">
              <w:rPr>
                <w:rFonts w:ascii="Times New Roman" w:hAnsi="Times New Roman"/>
                <w:color w:val="000000"/>
              </w:rPr>
              <w:t>шт</w:t>
            </w:r>
            <w:proofErr w:type="spellEnd"/>
            <w:proofErr w:type="gramEnd"/>
          </w:p>
        </w:tc>
        <w:tc>
          <w:tcPr>
            <w:tcW w:w="992" w:type="dxa"/>
            <w:vMerge w:val="restart"/>
          </w:tcPr>
          <w:p w:rsidR="00346021" w:rsidRPr="009304DA" w:rsidRDefault="00346021" w:rsidP="007636BF">
            <w:pPr>
              <w:jc w:val="center"/>
              <w:rPr>
                <w:rFonts w:ascii="Times New Roman" w:hAnsi="Times New Roman"/>
              </w:rPr>
            </w:pPr>
            <w:r w:rsidRPr="009304DA">
              <w:rPr>
                <w:rFonts w:ascii="Times New Roman" w:hAnsi="Times New Roman"/>
              </w:rPr>
              <w:t>набор</w:t>
            </w:r>
          </w:p>
        </w:tc>
        <w:tc>
          <w:tcPr>
            <w:tcW w:w="992" w:type="dxa"/>
            <w:vMerge w:val="restart"/>
            <w:vAlign w:val="center"/>
          </w:tcPr>
          <w:p w:rsidR="00346021" w:rsidRPr="009304DA" w:rsidRDefault="00346021" w:rsidP="00346021">
            <w:pPr>
              <w:ind w:left="0"/>
              <w:jc w:val="center"/>
              <w:rPr>
                <w:rFonts w:ascii="Times New Roman" w:hAnsi="Times New Roman"/>
              </w:rPr>
            </w:pPr>
            <w:r>
              <w:rPr>
                <w:rFonts w:ascii="Times New Roman" w:hAnsi="Times New Roman"/>
              </w:rPr>
              <w:t>1 (один)</w:t>
            </w:r>
          </w:p>
        </w:tc>
        <w:tc>
          <w:tcPr>
            <w:tcW w:w="1559" w:type="dxa"/>
            <w:vMerge w:val="restart"/>
            <w:vAlign w:val="center"/>
          </w:tcPr>
          <w:p w:rsidR="00346021" w:rsidRPr="009304DA" w:rsidRDefault="00346021" w:rsidP="00346021">
            <w:pPr>
              <w:ind w:left="0"/>
              <w:rPr>
                <w:rFonts w:ascii="Times New Roman" w:hAnsi="Times New Roman"/>
                <w:bCs/>
                <w:color w:val="000000"/>
              </w:rPr>
            </w:pPr>
            <w:r>
              <w:rPr>
                <w:rFonts w:ascii="Times New Roman" w:hAnsi="Times New Roman"/>
                <w:bCs/>
                <w:color w:val="000000"/>
              </w:rPr>
              <w:t>2800000,00</w:t>
            </w: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Зажим кровоостанавливающий нейрохирургический прямой</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10</w:t>
            </w:r>
            <w:r w:rsidRPr="00C77A65">
              <w:rPr>
                <w:rFonts w:ascii="Times New Roman" w:hAnsi="Times New Roman"/>
                <w:color w:val="000000"/>
              </w:rPr>
              <w:t xml:space="preserve"> </w:t>
            </w:r>
            <w:proofErr w:type="spellStart"/>
            <w:proofErr w:type="gramStart"/>
            <w:r w:rsidRPr="00C77A65">
              <w:rPr>
                <w:rFonts w:ascii="Times New Roman" w:hAnsi="Times New Roman"/>
                <w:color w:val="000000"/>
              </w:rPr>
              <w:t>шт</w:t>
            </w:r>
            <w:proofErr w:type="spellEnd"/>
            <w:proofErr w:type="gramEnd"/>
          </w:p>
        </w:tc>
        <w:tc>
          <w:tcPr>
            <w:tcW w:w="992" w:type="dxa"/>
            <w:vMerge/>
          </w:tcPr>
          <w:p w:rsidR="00346021" w:rsidRPr="009304DA" w:rsidRDefault="00346021" w:rsidP="007636BF">
            <w:pPr>
              <w:jc w:val="center"/>
              <w:rPr>
                <w:rFonts w:ascii="Times New Roman" w:hAnsi="Times New Roman"/>
              </w:rPr>
            </w:pPr>
          </w:p>
        </w:tc>
        <w:tc>
          <w:tcPr>
            <w:tcW w:w="992" w:type="dxa"/>
            <w:vMerge/>
            <w:vAlign w:val="center"/>
          </w:tcPr>
          <w:p w:rsidR="00346021" w:rsidRPr="009304DA" w:rsidRDefault="00346021" w:rsidP="007636BF">
            <w:pPr>
              <w:jc w:val="center"/>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Зажим кровоостанавливающий типа Москит, изогнутый по плоскости</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6</w:t>
            </w:r>
            <w:r w:rsidRPr="00C77A65">
              <w:rPr>
                <w:rFonts w:ascii="Times New Roman" w:hAnsi="Times New Roman"/>
                <w:color w:val="000000"/>
              </w:rPr>
              <w:t xml:space="preserve"> </w:t>
            </w:r>
            <w:proofErr w:type="spellStart"/>
            <w:proofErr w:type="gramStart"/>
            <w:r w:rsidRPr="00C77A65">
              <w:rPr>
                <w:rFonts w:ascii="Times New Roman" w:hAnsi="Times New Roman"/>
                <w:color w:val="000000"/>
              </w:rPr>
              <w:t>шт</w:t>
            </w:r>
            <w:proofErr w:type="spellEnd"/>
            <w:proofErr w:type="gramEnd"/>
          </w:p>
        </w:tc>
        <w:tc>
          <w:tcPr>
            <w:tcW w:w="992" w:type="dxa"/>
            <w:vMerge/>
          </w:tcPr>
          <w:p w:rsidR="00346021" w:rsidRPr="009304DA" w:rsidRDefault="00346021" w:rsidP="007636BF">
            <w:pPr>
              <w:jc w:val="center"/>
              <w:rPr>
                <w:rFonts w:ascii="Times New Roman" w:hAnsi="Times New Roman"/>
              </w:rPr>
            </w:pPr>
          </w:p>
        </w:tc>
        <w:tc>
          <w:tcPr>
            <w:tcW w:w="992" w:type="dxa"/>
            <w:vMerge/>
            <w:vAlign w:val="center"/>
          </w:tcPr>
          <w:p w:rsidR="00346021" w:rsidRPr="009304DA" w:rsidRDefault="00346021" w:rsidP="007636BF">
            <w:pPr>
              <w:jc w:val="center"/>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Зажим кровоостанавливающий типа Москит, изогнутый по ребру</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6</w:t>
            </w:r>
            <w:r w:rsidRPr="00C77A65">
              <w:rPr>
                <w:rFonts w:ascii="Times New Roman" w:hAnsi="Times New Roman"/>
                <w:color w:val="000000"/>
              </w:rPr>
              <w:t xml:space="preserve"> </w:t>
            </w:r>
            <w:proofErr w:type="spellStart"/>
            <w:proofErr w:type="gramStart"/>
            <w:r w:rsidRPr="00C77A65">
              <w:rPr>
                <w:rFonts w:ascii="Times New Roman" w:hAnsi="Times New Roman"/>
                <w:color w:val="000000"/>
              </w:rPr>
              <w:t>шт</w:t>
            </w:r>
            <w:proofErr w:type="spellEnd"/>
            <w:proofErr w:type="gramEnd"/>
          </w:p>
        </w:tc>
        <w:tc>
          <w:tcPr>
            <w:tcW w:w="992" w:type="dxa"/>
            <w:vMerge/>
          </w:tcPr>
          <w:p w:rsidR="00346021" w:rsidRPr="009304DA" w:rsidRDefault="00346021" w:rsidP="007636BF">
            <w:pPr>
              <w:jc w:val="center"/>
              <w:rPr>
                <w:rFonts w:ascii="Times New Roman" w:hAnsi="Times New Roman"/>
              </w:rPr>
            </w:pPr>
          </w:p>
        </w:tc>
        <w:tc>
          <w:tcPr>
            <w:tcW w:w="992" w:type="dxa"/>
            <w:vMerge/>
            <w:vAlign w:val="center"/>
          </w:tcPr>
          <w:p w:rsidR="00346021" w:rsidRPr="009304DA" w:rsidRDefault="00346021" w:rsidP="007636BF">
            <w:pPr>
              <w:jc w:val="center"/>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rsidP="007636BF">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Зажим кровоостанавливающий типа Москит, прямой</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6</w:t>
            </w:r>
            <w:r w:rsidRPr="00C77A65">
              <w:rPr>
                <w:rFonts w:ascii="Times New Roman" w:hAnsi="Times New Roman"/>
                <w:color w:val="000000"/>
              </w:rPr>
              <w:t xml:space="preserve"> </w:t>
            </w:r>
            <w:proofErr w:type="spellStart"/>
            <w:proofErr w:type="gramStart"/>
            <w:r w:rsidRPr="00C77A65">
              <w:rPr>
                <w:rFonts w:ascii="Times New Roman" w:hAnsi="Times New Roman"/>
                <w:color w:val="000000"/>
              </w:rPr>
              <w:t>шт</w:t>
            </w:r>
            <w:proofErr w:type="spellEnd"/>
            <w:proofErr w:type="gramEnd"/>
          </w:p>
        </w:tc>
        <w:tc>
          <w:tcPr>
            <w:tcW w:w="992" w:type="dxa"/>
            <w:vMerge/>
          </w:tcPr>
          <w:p w:rsidR="00346021" w:rsidRPr="009304DA" w:rsidRDefault="00346021" w:rsidP="007636BF">
            <w:pPr>
              <w:jc w:val="center"/>
              <w:rPr>
                <w:rFonts w:ascii="Times New Roman" w:hAnsi="Times New Roman"/>
              </w:rPr>
            </w:pPr>
          </w:p>
        </w:tc>
        <w:tc>
          <w:tcPr>
            <w:tcW w:w="992" w:type="dxa"/>
            <w:vMerge/>
            <w:vAlign w:val="center"/>
          </w:tcPr>
          <w:p w:rsidR="00346021" w:rsidRPr="009304DA" w:rsidRDefault="00346021" w:rsidP="007636BF">
            <w:pPr>
              <w:jc w:val="center"/>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Канюля для прокола желудочков головного мозга (комплект)</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2</w:t>
            </w:r>
            <w:r w:rsidRPr="00C77A65">
              <w:rPr>
                <w:rFonts w:ascii="Times New Roman" w:hAnsi="Times New Roman"/>
                <w:color w:val="000000"/>
              </w:rPr>
              <w:t xml:space="preserve"> </w:t>
            </w:r>
            <w:proofErr w:type="spellStart"/>
            <w:proofErr w:type="gramStart"/>
            <w:r w:rsidRPr="00C77A65">
              <w:rPr>
                <w:rFonts w:ascii="Times New Roman" w:hAnsi="Times New Roman"/>
                <w:color w:val="000000"/>
              </w:rPr>
              <w:t>шт</w:t>
            </w:r>
            <w:proofErr w:type="spellEnd"/>
            <w:proofErr w:type="gramEnd"/>
          </w:p>
        </w:tc>
        <w:tc>
          <w:tcPr>
            <w:tcW w:w="992" w:type="dxa"/>
            <w:vMerge/>
          </w:tcPr>
          <w:p w:rsidR="00346021" w:rsidRPr="009304DA" w:rsidRDefault="00346021" w:rsidP="007636BF">
            <w:pPr>
              <w:jc w:val="center"/>
              <w:rPr>
                <w:rFonts w:ascii="Times New Roman" w:hAnsi="Times New Roman"/>
              </w:rPr>
            </w:pPr>
          </w:p>
        </w:tc>
        <w:tc>
          <w:tcPr>
            <w:tcW w:w="992" w:type="dxa"/>
            <w:vMerge/>
            <w:vAlign w:val="center"/>
          </w:tcPr>
          <w:p w:rsidR="00346021" w:rsidRPr="009304DA" w:rsidRDefault="00346021" w:rsidP="007636BF">
            <w:pPr>
              <w:jc w:val="center"/>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 xml:space="preserve">Кусачки </w:t>
            </w:r>
            <w:proofErr w:type="spellStart"/>
            <w:r w:rsidRPr="00C77A65">
              <w:rPr>
                <w:rFonts w:ascii="Times New Roman" w:hAnsi="Times New Roman"/>
                <w:color w:val="000000"/>
              </w:rPr>
              <w:t>Дальгрена</w:t>
            </w:r>
            <w:proofErr w:type="spellEnd"/>
            <w:r w:rsidRPr="00C77A65">
              <w:rPr>
                <w:rFonts w:ascii="Times New Roman" w:hAnsi="Times New Roman"/>
                <w:color w:val="000000"/>
              </w:rPr>
              <w:t xml:space="preserve"> для взрослых</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7636BF">
            <w:pPr>
              <w:jc w:val="center"/>
              <w:rPr>
                <w:rFonts w:ascii="Times New Roman" w:hAnsi="Times New Roman"/>
              </w:rPr>
            </w:pPr>
          </w:p>
        </w:tc>
        <w:tc>
          <w:tcPr>
            <w:tcW w:w="992" w:type="dxa"/>
            <w:vMerge/>
            <w:vAlign w:val="center"/>
          </w:tcPr>
          <w:p w:rsidR="00346021" w:rsidRPr="009304DA" w:rsidRDefault="00346021" w:rsidP="007636BF">
            <w:pPr>
              <w:jc w:val="center"/>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tcPr>
          <w:p w:rsidR="00346021" w:rsidRPr="00C77A65" w:rsidRDefault="00346021">
            <w:pPr>
              <w:rPr>
                <w:rFonts w:ascii="Times New Roman" w:hAnsi="Times New Roman"/>
                <w:color w:val="000000"/>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Кусачки Егорова-Фрейдина №1, 246 мм</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7636BF">
            <w:pPr>
              <w:jc w:val="center"/>
              <w:rPr>
                <w:rFonts w:ascii="Times New Roman" w:hAnsi="Times New Roman"/>
              </w:rPr>
            </w:pPr>
          </w:p>
        </w:tc>
        <w:tc>
          <w:tcPr>
            <w:tcW w:w="992" w:type="dxa"/>
            <w:vMerge/>
            <w:vAlign w:val="center"/>
          </w:tcPr>
          <w:p w:rsidR="00346021" w:rsidRPr="009304DA" w:rsidRDefault="00346021" w:rsidP="007636BF">
            <w:pPr>
              <w:jc w:val="center"/>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tcPr>
          <w:p w:rsidR="00346021" w:rsidRPr="00C77A65" w:rsidRDefault="00346021">
            <w:pPr>
              <w:rPr>
                <w:rFonts w:ascii="Times New Roman" w:hAnsi="Times New Roman"/>
                <w:color w:val="000000"/>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Кусачки Егорова-Фрейдина №2, 246 мм</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7636BF">
            <w:pPr>
              <w:rPr>
                <w:rFonts w:ascii="Times New Roman" w:hAnsi="Times New Roman"/>
              </w:rPr>
            </w:pPr>
          </w:p>
        </w:tc>
        <w:tc>
          <w:tcPr>
            <w:tcW w:w="992" w:type="dxa"/>
            <w:vMerge/>
            <w:vAlign w:val="center"/>
          </w:tcPr>
          <w:p w:rsidR="00346021" w:rsidRPr="009304DA" w:rsidRDefault="00346021" w:rsidP="007636BF">
            <w:pPr>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8B1150" w:rsidTr="00C77A65">
        <w:tc>
          <w:tcPr>
            <w:tcW w:w="959" w:type="dxa"/>
            <w:vMerge/>
          </w:tcPr>
          <w:p w:rsidR="00346021" w:rsidRPr="00C77A65" w:rsidRDefault="00346021" w:rsidP="007636BF">
            <w:pPr>
              <w:rPr>
                <w:rFonts w:ascii="Times New Roman" w:hAnsi="Times New Roman"/>
              </w:rPr>
            </w:pPr>
          </w:p>
        </w:tc>
        <w:tc>
          <w:tcPr>
            <w:tcW w:w="4111" w:type="dxa"/>
            <w:vMerge/>
          </w:tcPr>
          <w:p w:rsidR="00346021" w:rsidRPr="00C77A65" w:rsidRDefault="00346021">
            <w:pPr>
              <w:rPr>
                <w:rFonts w:ascii="Times New Roman" w:hAnsi="Times New Roman"/>
                <w:color w:val="000000"/>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Кусачки Егорова-Фрейдина №3, 255 мм</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pPr>
              <w:jc w:val="right"/>
              <w:rPr>
                <w:rFonts w:ascii="Times New Roman" w:hAnsi="Times New Roman"/>
                <w:sz w:val="24"/>
                <w:szCs w:val="24"/>
              </w:rPr>
            </w:pPr>
          </w:p>
        </w:tc>
        <w:tc>
          <w:tcPr>
            <w:tcW w:w="992" w:type="dxa"/>
            <w:vMerge/>
            <w:vAlign w:val="center"/>
          </w:tcPr>
          <w:p w:rsidR="00346021" w:rsidRPr="009304DA" w:rsidRDefault="00346021">
            <w:pPr>
              <w:jc w:val="right"/>
              <w:rPr>
                <w:rFonts w:ascii="Times New Roman" w:hAnsi="Times New Roman"/>
                <w:sz w:val="24"/>
                <w:szCs w:val="24"/>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8B1150" w:rsidTr="00C77A65">
        <w:tc>
          <w:tcPr>
            <w:tcW w:w="959" w:type="dxa"/>
            <w:vMerge/>
          </w:tcPr>
          <w:p w:rsidR="00346021" w:rsidRPr="00C77A65" w:rsidRDefault="00346021" w:rsidP="007636BF">
            <w:pPr>
              <w:rPr>
                <w:rFonts w:ascii="Times New Roman" w:hAnsi="Times New Roman"/>
              </w:rPr>
            </w:pPr>
          </w:p>
        </w:tc>
        <w:tc>
          <w:tcPr>
            <w:tcW w:w="4111" w:type="dxa"/>
            <w:vMerge/>
          </w:tcPr>
          <w:p w:rsidR="00346021" w:rsidRPr="00C77A65" w:rsidRDefault="00346021">
            <w:pPr>
              <w:rPr>
                <w:rFonts w:ascii="Times New Roman" w:hAnsi="Times New Roman"/>
                <w:color w:val="000000"/>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Кусачки нейрохирургические, изогнутые по плоскости</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2</w:t>
            </w:r>
            <w:r w:rsidRPr="00C77A65">
              <w:rPr>
                <w:rFonts w:ascii="Times New Roman" w:hAnsi="Times New Roman"/>
                <w:color w:val="000000"/>
              </w:rPr>
              <w:t>шт</w:t>
            </w:r>
          </w:p>
        </w:tc>
        <w:tc>
          <w:tcPr>
            <w:tcW w:w="992" w:type="dxa"/>
            <w:vMerge/>
          </w:tcPr>
          <w:p w:rsidR="00346021" w:rsidRPr="009304DA" w:rsidRDefault="00346021">
            <w:pPr>
              <w:jc w:val="right"/>
              <w:rPr>
                <w:rFonts w:ascii="Times New Roman" w:hAnsi="Times New Roman"/>
                <w:sz w:val="24"/>
                <w:szCs w:val="24"/>
              </w:rPr>
            </w:pPr>
          </w:p>
        </w:tc>
        <w:tc>
          <w:tcPr>
            <w:tcW w:w="992" w:type="dxa"/>
            <w:vMerge/>
            <w:vAlign w:val="center"/>
          </w:tcPr>
          <w:p w:rsidR="00346021" w:rsidRPr="009304DA" w:rsidRDefault="00346021">
            <w:pPr>
              <w:jc w:val="right"/>
              <w:rPr>
                <w:rFonts w:ascii="Times New Roman" w:hAnsi="Times New Roman"/>
                <w:sz w:val="24"/>
                <w:szCs w:val="24"/>
              </w:rPr>
            </w:pPr>
          </w:p>
        </w:tc>
        <w:tc>
          <w:tcPr>
            <w:tcW w:w="1559" w:type="dxa"/>
            <w:vMerge/>
          </w:tcPr>
          <w:p w:rsidR="00346021" w:rsidRPr="009304DA" w:rsidRDefault="00346021">
            <w:pPr>
              <w:rPr>
                <w:rFonts w:ascii="Times New Roman" w:hAnsi="Times New Roman"/>
              </w:rPr>
            </w:pPr>
          </w:p>
        </w:tc>
      </w:tr>
      <w:tr w:rsidR="00346021" w:rsidRPr="008B1150" w:rsidTr="00C77A65">
        <w:tc>
          <w:tcPr>
            <w:tcW w:w="959" w:type="dxa"/>
            <w:vMerge/>
          </w:tcPr>
          <w:p w:rsidR="00346021" w:rsidRPr="00C77A65" w:rsidRDefault="00346021" w:rsidP="007636BF">
            <w:pPr>
              <w:rPr>
                <w:rFonts w:ascii="Times New Roman" w:hAnsi="Times New Roman"/>
              </w:rPr>
            </w:pPr>
          </w:p>
        </w:tc>
        <w:tc>
          <w:tcPr>
            <w:tcW w:w="4111" w:type="dxa"/>
            <w:vMerge/>
          </w:tcPr>
          <w:p w:rsidR="00346021" w:rsidRPr="00C77A65" w:rsidRDefault="00346021">
            <w:pPr>
              <w:rPr>
                <w:rFonts w:ascii="Times New Roman" w:hAnsi="Times New Roman"/>
                <w:color w:val="000000"/>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Кусачки нейрохирургические, изогнутые по ребру</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2</w:t>
            </w:r>
            <w:r w:rsidRPr="00C77A65">
              <w:rPr>
                <w:rFonts w:ascii="Times New Roman" w:hAnsi="Times New Roman"/>
                <w:color w:val="000000"/>
              </w:rPr>
              <w:t>шт</w:t>
            </w:r>
          </w:p>
        </w:tc>
        <w:tc>
          <w:tcPr>
            <w:tcW w:w="992" w:type="dxa"/>
            <w:vMerge/>
          </w:tcPr>
          <w:p w:rsidR="00346021" w:rsidRPr="009304DA" w:rsidRDefault="00346021">
            <w:pPr>
              <w:jc w:val="right"/>
              <w:rPr>
                <w:rFonts w:ascii="Times New Roman" w:hAnsi="Times New Roman"/>
                <w:sz w:val="24"/>
                <w:szCs w:val="24"/>
              </w:rPr>
            </w:pPr>
          </w:p>
        </w:tc>
        <w:tc>
          <w:tcPr>
            <w:tcW w:w="992" w:type="dxa"/>
            <w:vMerge/>
            <w:vAlign w:val="center"/>
          </w:tcPr>
          <w:p w:rsidR="00346021" w:rsidRPr="009304DA" w:rsidRDefault="00346021">
            <w:pPr>
              <w:jc w:val="right"/>
              <w:rPr>
                <w:rFonts w:ascii="Times New Roman" w:hAnsi="Times New Roman"/>
                <w:sz w:val="24"/>
                <w:szCs w:val="24"/>
              </w:rPr>
            </w:pPr>
          </w:p>
        </w:tc>
        <w:tc>
          <w:tcPr>
            <w:tcW w:w="1559" w:type="dxa"/>
            <w:vMerge/>
          </w:tcPr>
          <w:p w:rsidR="00346021" w:rsidRPr="009304DA" w:rsidRDefault="00346021">
            <w:pPr>
              <w:rPr>
                <w:rFonts w:ascii="Times New Roman" w:hAnsi="Times New Roman"/>
              </w:rPr>
            </w:pPr>
          </w:p>
        </w:tc>
      </w:tr>
      <w:tr w:rsidR="00346021" w:rsidRPr="008B1150"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Кусачки с полукруглыми губками мощные</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7636BF">
            <w:pPr>
              <w:jc w:val="center"/>
              <w:rPr>
                <w:rFonts w:ascii="Times New Roman" w:hAnsi="Times New Roman"/>
              </w:rPr>
            </w:pPr>
          </w:p>
        </w:tc>
        <w:tc>
          <w:tcPr>
            <w:tcW w:w="992" w:type="dxa"/>
            <w:vMerge/>
            <w:vAlign w:val="center"/>
          </w:tcPr>
          <w:p w:rsidR="00346021" w:rsidRPr="009304DA" w:rsidRDefault="00346021" w:rsidP="007636BF">
            <w:pPr>
              <w:jc w:val="center"/>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proofErr w:type="spellStart"/>
            <w:r w:rsidRPr="00C77A65">
              <w:rPr>
                <w:rFonts w:ascii="Times New Roman" w:hAnsi="Times New Roman"/>
                <w:color w:val="000000"/>
              </w:rPr>
              <w:t>Кюретка</w:t>
            </w:r>
            <w:proofErr w:type="spellEnd"/>
            <w:r w:rsidRPr="00C77A65">
              <w:rPr>
                <w:rFonts w:ascii="Times New Roman" w:hAnsi="Times New Roman"/>
                <w:color w:val="000000"/>
              </w:rPr>
              <w:t xml:space="preserve"> нейрохирургическая средняя</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7636BF">
            <w:pPr>
              <w:rPr>
                <w:rFonts w:ascii="Times New Roman" w:hAnsi="Times New Roman"/>
              </w:rPr>
            </w:pPr>
          </w:p>
        </w:tc>
        <w:tc>
          <w:tcPr>
            <w:tcW w:w="992" w:type="dxa"/>
            <w:vMerge/>
          </w:tcPr>
          <w:p w:rsidR="00346021" w:rsidRPr="009304DA" w:rsidRDefault="00346021" w:rsidP="007636BF">
            <w:pPr>
              <w:ind w:left="0"/>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Ложка ушная двухсторонняя острая</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572FB9">
            <w:pPr>
              <w:rPr>
                <w:rFonts w:ascii="Times New Roman" w:hAnsi="Times New Roman"/>
              </w:rPr>
            </w:pPr>
          </w:p>
        </w:tc>
        <w:tc>
          <w:tcPr>
            <w:tcW w:w="992" w:type="dxa"/>
            <w:vMerge/>
          </w:tcPr>
          <w:p w:rsidR="00346021" w:rsidRPr="009304DA" w:rsidRDefault="00346021" w:rsidP="00572FB9">
            <w:pPr>
              <w:ind w:left="0"/>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Набор инструментов для наложения и снятия клипс на сосуды головного мозга с комплектом клипс</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7636BF">
            <w:pPr>
              <w:jc w:val="center"/>
              <w:rPr>
                <w:rFonts w:ascii="Times New Roman" w:hAnsi="Times New Roman"/>
              </w:rPr>
            </w:pPr>
          </w:p>
        </w:tc>
        <w:tc>
          <w:tcPr>
            <w:tcW w:w="992" w:type="dxa"/>
            <w:vMerge/>
            <w:vAlign w:val="center"/>
          </w:tcPr>
          <w:p w:rsidR="00346021" w:rsidRPr="009304DA" w:rsidRDefault="00346021" w:rsidP="007636BF">
            <w:pPr>
              <w:jc w:val="center"/>
              <w:rPr>
                <w:rFonts w:ascii="Times New Roman" w:hAnsi="Times New Roman"/>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Ножницы с узкими закругленными лезвиями вертикально изогнутые, 175 мм</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ind w:left="0"/>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Ножницы сосудистые горизонтально изогнутые, 160 мм</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Ножницы сосудистые прямые, 160 мм</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color w:val="000000"/>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Ножницы тупоконечные вертикально изогнутые, 140 мм</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color w:val="000000"/>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Пила проволочная витая хирургическая для распиливания костей, 500 мм</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50</w:t>
            </w:r>
            <w:r w:rsidRPr="00C77A65">
              <w:rPr>
                <w:rFonts w:ascii="Times New Roman" w:hAnsi="Times New Roman"/>
                <w:color w:val="000000"/>
              </w:rPr>
              <w:t>шт</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color w:val="000000"/>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Пинцет для твердой мозговой оболочки ПХ 200х1,3</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2</w:t>
            </w:r>
            <w:r w:rsidRPr="00C77A65">
              <w:rPr>
                <w:rFonts w:ascii="Times New Roman" w:hAnsi="Times New Roman"/>
                <w:color w:val="000000"/>
              </w:rPr>
              <w:t>шт</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color w:val="000000"/>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Проводник пилы проволочной витой хирургической, 250 мм</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2</w:t>
            </w:r>
            <w:r w:rsidRPr="00C77A65">
              <w:rPr>
                <w:rFonts w:ascii="Times New Roman" w:hAnsi="Times New Roman"/>
                <w:color w:val="000000"/>
              </w:rPr>
              <w:t>шт</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color w:val="000000"/>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Скальпель глазной остроконечный средний</w:t>
            </w:r>
            <w:proofErr w:type="gramStart"/>
            <w:r w:rsidRPr="00C77A65">
              <w:rPr>
                <w:rFonts w:ascii="Times New Roman" w:hAnsi="Times New Roman"/>
                <w:color w:val="000000"/>
              </w:rPr>
              <w:t xml:space="preserve"> С</w:t>
            </w:r>
            <w:proofErr w:type="gramEnd"/>
            <w:r w:rsidRPr="00C77A65">
              <w:rPr>
                <w:rFonts w:ascii="Times New Roman" w:hAnsi="Times New Roman"/>
                <w:color w:val="000000"/>
              </w:rPr>
              <w:t>о 130х20</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2</w:t>
            </w:r>
            <w:r w:rsidRPr="00C77A65">
              <w:rPr>
                <w:rFonts w:ascii="Times New Roman" w:hAnsi="Times New Roman"/>
                <w:color w:val="000000"/>
              </w:rPr>
              <w:t>шт</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vMerge/>
          </w:tcPr>
          <w:p w:rsidR="00346021" w:rsidRPr="00C77A65" w:rsidRDefault="00346021" w:rsidP="007636BF">
            <w:pPr>
              <w:rPr>
                <w:rFonts w:ascii="Times New Roman" w:hAnsi="Times New Roman"/>
              </w:rPr>
            </w:pPr>
          </w:p>
        </w:tc>
        <w:tc>
          <w:tcPr>
            <w:tcW w:w="4111" w:type="dxa"/>
            <w:vMerge/>
            <w:vAlign w:val="center"/>
          </w:tcPr>
          <w:p w:rsidR="00346021" w:rsidRPr="00C77A65" w:rsidRDefault="00346021">
            <w:pPr>
              <w:rPr>
                <w:rFonts w:ascii="Times New Roman" w:hAnsi="Times New Roman"/>
                <w:color w:val="000000"/>
              </w:rPr>
            </w:pPr>
          </w:p>
        </w:tc>
        <w:tc>
          <w:tcPr>
            <w:tcW w:w="6237"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 xml:space="preserve">Щипцы </w:t>
            </w:r>
            <w:proofErr w:type="spellStart"/>
            <w:proofErr w:type="gramStart"/>
            <w:r w:rsidRPr="00C77A65">
              <w:rPr>
                <w:rFonts w:ascii="Times New Roman" w:hAnsi="Times New Roman"/>
                <w:color w:val="000000"/>
              </w:rPr>
              <w:t>костные-кусачки</w:t>
            </w:r>
            <w:proofErr w:type="spellEnd"/>
            <w:proofErr w:type="gramEnd"/>
            <w:r w:rsidRPr="00C77A65">
              <w:rPr>
                <w:rFonts w:ascii="Times New Roman" w:hAnsi="Times New Roman"/>
                <w:color w:val="000000"/>
              </w:rPr>
              <w:t xml:space="preserve"> шарнирные с двойной передачей, с прямыми губками, изогнутые по плоскости</w:t>
            </w:r>
          </w:p>
        </w:tc>
        <w:tc>
          <w:tcPr>
            <w:tcW w:w="1275" w:type="dxa"/>
            <w:vAlign w:val="center"/>
          </w:tcPr>
          <w:p w:rsidR="00346021" w:rsidRPr="00C77A65" w:rsidRDefault="00346021" w:rsidP="001435E4">
            <w:pPr>
              <w:rPr>
                <w:rFonts w:ascii="Times New Roman" w:hAnsi="Times New Roman"/>
                <w:color w:val="000000"/>
              </w:rPr>
            </w:pPr>
            <w:r w:rsidRPr="00C77A65">
              <w:rPr>
                <w:rFonts w:ascii="Times New Roman" w:hAnsi="Times New Roman"/>
                <w:color w:val="000000"/>
              </w:rPr>
              <w:t>1</w:t>
            </w:r>
            <w:r w:rsidRPr="00C77A65">
              <w:rPr>
                <w:rFonts w:ascii="Times New Roman" w:hAnsi="Times New Roman"/>
                <w:color w:val="000000"/>
              </w:rPr>
              <w:t>шт</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r w:rsidRPr="00C77A65">
              <w:rPr>
                <w:rFonts w:ascii="Times New Roman" w:hAnsi="Times New Roman"/>
              </w:rPr>
              <w:t>Лот №2</w:t>
            </w:r>
          </w:p>
        </w:tc>
        <w:tc>
          <w:tcPr>
            <w:tcW w:w="4111" w:type="dxa"/>
            <w:vAlign w:val="center"/>
          </w:tcPr>
          <w:p w:rsidR="00346021" w:rsidRPr="00C77A65" w:rsidRDefault="00346021">
            <w:pPr>
              <w:rPr>
                <w:rFonts w:ascii="Times New Roman" w:hAnsi="Times New Roman"/>
                <w:color w:val="000000"/>
                <w:sz w:val="24"/>
                <w:szCs w:val="24"/>
              </w:rPr>
            </w:pPr>
            <w:r w:rsidRPr="00C77A65">
              <w:rPr>
                <w:rFonts w:ascii="Times New Roman" w:hAnsi="Times New Roman"/>
                <w:color w:val="000000"/>
                <w:sz w:val="24"/>
                <w:szCs w:val="24"/>
              </w:rPr>
              <w:t>Лупа налобная в комплекте</w:t>
            </w:r>
          </w:p>
        </w:tc>
        <w:tc>
          <w:tcPr>
            <w:tcW w:w="6237" w:type="dxa"/>
          </w:tcPr>
          <w:p w:rsidR="00346021" w:rsidRPr="00C77A65" w:rsidRDefault="00346021" w:rsidP="001435E4">
            <w:pPr>
              <w:shd w:val="clear" w:color="auto" w:fill="FFFFFF"/>
              <w:ind w:left="19"/>
              <w:rPr>
                <w:rFonts w:ascii="Times New Roman" w:hAnsi="Times New Roman"/>
              </w:rPr>
            </w:pPr>
            <w:r w:rsidRPr="00C77A65">
              <w:rPr>
                <w:rFonts w:ascii="Times New Roman" w:hAnsi="Times New Roman"/>
                <w:color w:val="000000"/>
                <w:spacing w:val="-1"/>
              </w:rPr>
              <w:t>Налобная лупа</w:t>
            </w:r>
          </w:p>
        </w:tc>
        <w:tc>
          <w:tcPr>
            <w:tcW w:w="1275" w:type="dxa"/>
          </w:tcPr>
          <w:p w:rsidR="00346021" w:rsidRPr="00C77A65" w:rsidRDefault="00C77A65" w:rsidP="001435E4">
            <w:pPr>
              <w:shd w:val="clear" w:color="auto" w:fill="FFFFFF"/>
              <w:jc w:val="center"/>
              <w:rPr>
                <w:rFonts w:ascii="Times New Roman" w:hAnsi="Times New Roman"/>
              </w:rPr>
            </w:pPr>
            <w:r>
              <w:rPr>
                <w:rFonts w:ascii="Times New Roman" w:hAnsi="Times New Roman"/>
                <w:color w:val="000000"/>
              </w:rPr>
              <w:t>наличие</w:t>
            </w:r>
          </w:p>
        </w:tc>
        <w:tc>
          <w:tcPr>
            <w:tcW w:w="992" w:type="dxa"/>
            <w:vMerge w:val="restart"/>
          </w:tcPr>
          <w:p w:rsidR="00346021" w:rsidRPr="009304DA" w:rsidRDefault="00346021" w:rsidP="00B11554">
            <w:pPr>
              <w:rPr>
                <w:rFonts w:ascii="Times New Roman" w:hAnsi="Times New Roman"/>
                <w:bCs/>
              </w:rPr>
            </w:pPr>
            <w:proofErr w:type="spellStart"/>
            <w:proofErr w:type="gramStart"/>
            <w:r>
              <w:rPr>
                <w:rFonts w:ascii="Times New Roman" w:hAnsi="Times New Roman"/>
                <w:bCs/>
              </w:rPr>
              <w:t>шт</w:t>
            </w:r>
            <w:proofErr w:type="spellEnd"/>
            <w:proofErr w:type="gramEnd"/>
          </w:p>
        </w:tc>
        <w:tc>
          <w:tcPr>
            <w:tcW w:w="992" w:type="dxa"/>
            <w:vMerge w:val="restart"/>
          </w:tcPr>
          <w:p w:rsidR="00346021" w:rsidRPr="009304DA" w:rsidRDefault="00346021" w:rsidP="00B11554">
            <w:pPr>
              <w:rPr>
                <w:rFonts w:ascii="Times New Roman" w:hAnsi="Times New Roman"/>
                <w:bCs/>
              </w:rPr>
            </w:pPr>
            <w:r>
              <w:rPr>
                <w:rFonts w:ascii="Times New Roman" w:hAnsi="Times New Roman"/>
                <w:bCs/>
              </w:rPr>
              <w:t>1 (одна)</w:t>
            </w:r>
          </w:p>
        </w:tc>
        <w:tc>
          <w:tcPr>
            <w:tcW w:w="1559" w:type="dxa"/>
            <w:vMerge w:val="restart"/>
            <w:vAlign w:val="center"/>
          </w:tcPr>
          <w:p w:rsidR="00346021" w:rsidRPr="009304DA" w:rsidRDefault="00346021" w:rsidP="00346021">
            <w:pPr>
              <w:ind w:left="0"/>
              <w:rPr>
                <w:rFonts w:ascii="Times New Roman" w:hAnsi="Times New Roman"/>
                <w:bCs/>
                <w:color w:val="000000"/>
              </w:rPr>
            </w:pPr>
            <w:r>
              <w:rPr>
                <w:rFonts w:ascii="Times New Roman" w:hAnsi="Times New Roman"/>
                <w:bCs/>
                <w:color w:val="000000"/>
              </w:rPr>
              <w:t xml:space="preserve"> 1650000,00</w:t>
            </w: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ind w:left="19"/>
              <w:rPr>
                <w:rFonts w:ascii="Times New Roman" w:hAnsi="Times New Roman"/>
              </w:rPr>
            </w:pPr>
            <w:r w:rsidRPr="00C77A65">
              <w:rPr>
                <w:rFonts w:ascii="Times New Roman" w:hAnsi="Times New Roman"/>
                <w:color w:val="000000"/>
                <w:spacing w:val="-3"/>
              </w:rPr>
              <w:t xml:space="preserve">Рабочее поле зрения </w:t>
            </w:r>
          </w:p>
        </w:tc>
        <w:tc>
          <w:tcPr>
            <w:tcW w:w="1275" w:type="dxa"/>
          </w:tcPr>
          <w:p w:rsidR="00346021" w:rsidRPr="00C77A65" w:rsidRDefault="00346021" w:rsidP="001435E4">
            <w:pPr>
              <w:shd w:val="clear" w:color="auto" w:fill="FFFFFF"/>
              <w:jc w:val="center"/>
              <w:rPr>
                <w:rFonts w:ascii="Times New Roman" w:hAnsi="Times New Roman"/>
              </w:rPr>
            </w:pPr>
            <w:r w:rsidRPr="00C77A65">
              <w:rPr>
                <w:rFonts w:ascii="Times New Roman" w:hAnsi="Times New Roman"/>
                <w:color w:val="000000"/>
              </w:rPr>
              <w:t xml:space="preserve">Не менее </w:t>
            </w:r>
            <w:r w:rsidRPr="00C77A65">
              <w:rPr>
                <w:rFonts w:ascii="Times New Roman" w:hAnsi="Times New Roman"/>
                <w:color w:val="000000"/>
                <w:lang w:val="en-US"/>
              </w:rPr>
              <w:t>81</w:t>
            </w:r>
            <w:r w:rsidRPr="00C77A65">
              <w:rPr>
                <w:rFonts w:ascii="Times New Roman" w:hAnsi="Times New Roman"/>
                <w:color w:val="000000"/>
              </w:rPr>
              <w:t xml:space="preserve"> мм</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ind w:left="10"/>
              <w:rPr>
                <w:rFonts w:ascii="Times New Roman" w:hAnsi="Times New Roman"/>
                <w:color w:val="000000"/>
                <w:spacing w:val="-3"/>
              </w:rPr>
            </w:pPr>
            <w:r w:rsidRPr="00C77A65">
              <w:rPr>
                <w:rFonts w:ascii="Times New Roman" w:hAnsi="Times New Roman"/>
                <w:color w:val="000000"/>
                <w:spacing w:val="-3"/>
              </w:rPr>
              <w:t>Рабочее фокусное расстояние</w:t>
            </w:r>
          </w:p>
        </w:tc>
        <w:tc>
          <w:tcPr>
            <w:tcW w:w="1275" w:type="dxa"/>
          </w:tcPr>
          <w:p w:rsidR="00346021" w:rsidRPr="00C77A65" w:rsidRDefault="00346021" w:rsidP="001435E4">
            <w:pPr>
              <w:shd w:val="clear" w:color="auto" w:fill="FFFFFF"/>
              <w:jc w:val="center"/>
              <w:rPr>
                <w:rFonts w:ascii="Times New Roman" w:hAnsi="Times New Roman"/>
                <w:color w:val="000000"/>
              </w:rPr>
            </w:pPr>
            <w:r w:rsidRPr="00C77A65">
              <w:rPr>
                <w:rFonts w:ascii="Times New Roman" w:hAnsi="Times New Roman"/>
                <w:color w:val="000000"/>
              </w:rPr>
              <w:t xml:space="preserve">Не менее </w:t>
            </w:r>
            <w:r w:rsidRPr="00C77A65">
              <w:rPr>
                <w:rFonts w:ascii="Times New Roman" w:hAnsi="Times New Roman"/>
                <w:color w:val="000000"/>
                <w:lang w:val="en-US"/>
              </w:rPr>
              <w:t>450</w:t>
            </w:r>
            <w:r w:rsidRPr="00C77A65">
              <w:rPr>
                <w:rFonts w:ascii="Times New Roman" w:hAnsi="Times New Roman"/>
                <w:color w:val="000000"/>
              </w:rPr>
              <w:t xml:space="preserve"> мм</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ind w:left="14"/>
              <w:rPr>
                <w:rFonts w:ascii="Times New Roman" w:hAnsi="Times New Roman"/>
                <w:color w:val="000000"/>
                <w:spacing w:val="-1"/>
              </w:rPr>
            </w:pPr>
            <w:r w:rsidRPr="00C77A65">
              <w:rPr>
                <w:rFonts w:ascii="Times New Roman" w:hAnsi="Times New Roman"/>
                <w:color w:val="000000"/>
                <w:spacing w:val="-1"/>
              </w:rPr>
              <w:t xml:space="preserve">Увеличение: </w:t>
            </w:r>
          </w:p>
        </w:tc>
        <w:tc>
          <w:tcPr>
            <w:tcW w:w="1275" w:type="dxa"/>
          </w:tcPr>
          <w:p w:rsidR="00346021" w:rsidRPr="00C77A65" w:rsidRDefault="00346021" w:rsidP="001435E4">
            <w:pPr>
              <w:shd w:val="clear" w:color="auto" w:fill="FFFFFF"/>
              <w:jc w:val="center"/>
              <w:rPr>
                <w:rFonts w:ascii="Times New Roman" w:hAnsi="Times New Roman"/>
                <w:color w:val="000000"/>
              </w:rPr>
            </w:pPr>
            <w:r w:rsidRPr="00C77A65">
              <w:rPr>
                <w:rFonts w:ascii="Times New Roman" w:hAnsi="Times New Roman"/>
                <w:color w:val="000000"/>
                <w:spacing w:val="-1"/>
              </w:rPr>
              <w:t>Не менее 4х</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spacing w:line="274" w:lineRule="exact"/>
              <w:ind w:left="14" w:right="211" w:firstLine="5"/>
              <w:rPr>
                <w:rFonts w:ascii="Times New Roman" w:hAnsi="Times New Roman"/>
              </w:rPr>
            </w:pPr>
            <w:r w:rsidRPr="00C77A65">
              <w:rPr>
                <w:rFonts w:ascii="Times New Roman" w:hAnsi="Times New Roman"/>
                <w:color w:val="000000"/>
                <w:spacing w:val="-1"/>
              </w:rPr>
              <w:t xml:space="preserve">Регулировка межзрачкового расстояния </w:t>
            </w:r>
          </w:p>
        </w:tc>
        <w:tc>
          <w:tcPr>
            <w:tcW w:w="1275" w:type="dxa"/>
          </w:tcPr>
          <w:p w:rsidR="00346021" w:rsidRPr="00C77A65" w:rsidRDefault="00346021" w:rsidP="001435E4">
            <w:pPr>
              <w:shd w:val="clear" w:color="auto" w:fill="FFFFFF"/>
              <w:jc w:val="center"/>
              <w:rPr>
                <w:rFonts w:ascii="Times New Roman" w:hAnsi="Times New Roman"/>
              </w:rPr>
            </w:pPr>
            <w:r w:rsidRPr="00C77A65">
              <w:rPr>
                <w:rFonts w:ascii="Times New Roman" w:hAnsi="Times New Roman"/>
                <w:color w:val="000000"/>
                <w:spacing w:val="-1"/>
              </w:rPr>
              <w:t>не менее 55-7</w:t>
            </w:r>
            <w:r w:rsidRPr="00C77A65">
              <w:rPr>
                <w:rFonts w:ascii="Times New Roman" w:hAnsi="Times New Roman"/>
                <w:color w:val="000000"/>
                <w:spacing w:val="-5"/>
              </w:rPr>
              <w:t>5 мм</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ind w:left="19"/>
              <w:rPr>
                <w:rFonts w:ascii="Times New Roman" w:hAnsi="Times New Roman"/>
              </w:rPr>
            </w:pPr>
            <w:r w:rsidRPr="00C77A65">
              <w:rPr>
                <w:rFonts w:ascii="Times New Roman" w:hAnsi="Times New Roman"/>
              </w:rPr>
              <w:t xml:space="preserve">Изогнутый мост </w:t>
            </w:r>
          </w:p>
        </w:tc>
        <w:tc>
          <w:tcPr>
            <w:tcW w:w="1275" w:type="dxa"/>
          </w:tcPr>
          <w:p w:rsidR="00346021" w:rsidRPr="00C77A65" w:rsidRDefault="00346021" w:rsidP="001435E4">
            <w:pPr>
              <w:shd w:val="clear" w:color="auto" w:fill="FFFFFF"/>
              <w:jc w:val="cente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ind w:left="19"/>
              <w:rPr>
                <w:rFonts w:ascii="Times New Roman" w:hAnsi="Times New Roman"/>
              </w:rPr>
            </w:pPr>
            <w:r w:rsidRPr="00C77A65">
              <w:rPr>
                <w:rFonts w:ascii="Times New Roman" w:hAnsi="Times New Roman"/>
              </w:rPr>
              <w:t xml:space="preserve">Шаровой адаптер </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spacing w:line="269" w:lineRule="exact"/>
              <w:ind w:left="19" w:right="614" w:firstLine="10"/>
              <w:rPr>
                <w:rFonts w:ascii="Times New Roman" w:hAnsi="Times New Roman"/>
              </w:rPr>
            </w:pPr>
            <w:r w:rsidRPr="00C77A65">
              <w:rPr>
                <w:rFonts w:ascii="Times New Roman" w:hAnsi="Times New Roman"/>
              </w:rPr>
              <w:t xml:space="preserve">Крепление для оптики </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ind w:left="19"/>
              <w:rPr>
                <w:rFonts w:ascii="Times New Roman" w:hAnsi="Times New Roman"/>
              </w:rPr>
            </w:pPr>
            <w:r w:rsidRPr="00C77A65">
              <w:rPr>
                <w:rFonts w:ascii="Times New Roman" w:hAnsi="Times New Roman"/>
              </w:rPr>
              <w:t xml:space="preserve">Зажимный рычаг </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ind w:left="19"/>
              <w:rPr>
                <w:rFonts w:ascii="Times New Roman" w:hAnsi="Times New Roman"/>
              </w:rPr>
            </w:pPr>
            <w:r w:rsidRPr="00C77A65">
              <w:rPr>
                <w:rFonts w:ascii="Times New Roman" w:hAnsi="Times New Roman"/>
              </w:rPr>
              <w:t xml:space="preserve">Ручка с фиксацией для регулировки высоты </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ind w:left="19"/>
              <w:rPr>
                <w:rFonts w:ascii="Times New Roman" w:hAnsi="Times New Roman"/>
              </w:rPr>
            </w:pPr>
            <w:r w:rsidRPr="00C77A65">
              <w:rPr>
                <w:rFonts w:ascii="Times New Roman" w:hAnsi="Times New Roman"/>
              </w:rPr>
              <w:t xml:space="preserve">Головная сменная прокладка </w:t>
            </w:r>
          </w:p>
        </w:tc>
        <w:tc>
          <w:tcPr>
            <w:tcW w:w="1275" w:type="dxa"/>
          </w:tcPr>
          <w:p w:rsidR="00346021" w:rsidRPr="00C77A65" w:rsidRDefault="00346021" w:rsidP="001435E4">
            <w:pPr>
              <w:shd w:val="clear" w:color="auto" w:fill="FFFFFF"/>
              <w:jc w:val="center"/>
              <w:rPr>
                <w:rFonts w:ascii="Times New Roman" w:hAnsi="Times New Roman"/>
              </w:rPr>
            </w:pPr>
            <w:r w:rsidRPr="00C77A65">
              <w:rPr>
                <w:rFonts w:ascii="Times New Roman" w:hAnsi="Times New Roman"/>
              </w:rPr>
              <w:t>передняя, задняя и верхняя – наличие, не менее 2шт. каждой</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ind w:left="14"/>
              <w:rPr>
                <w:rFonts w:ascii="Times New Roman" w:hAnsi="Times New Roman"/>
              </w:rPr>
            </w:pPr>
            <w:r w:rsidRPr="00C77A65">
              <w:rPr>
                <w:rFonts w:ascii="Times New Roman" w:hAnsi="Times New Roman"/>
              </w:rPr>
              <w:t xml:space="preserve">Кнопка регулировки верхней головной ленты </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spacing w:line="278" w:lineRule="exact"/>
              <w:ind w:left="14" w:right="854" w:firstLine="10"/>
              <w:rPr>
                <w:rFonts w:ascii="Times New Roman" w:hAnsi="Times New Roman"/>
              </w:rPr>
            </w:pPr>
            <w:r w:rsidRPr="00C77A65">
              <w:rPr>
                <w:rFonts w:ascii="Times New Roman" w:hAnsi="Times New Roman"/>
              </w:rPr>
              <w:t xml:space="preserve">Держатель </w:t>
            </w:r>
            <w:proofErr w:type="spellStart"/>
            <w:r w:rsidRPr="00C77A65">
              <w:rPr>
                <w:rFonts w:ascii="Times New Roman" w:hAnsi="Times New Roman"/>
              </w:rPr>
              <w:t>световода</w:t>
            </w:r>
            <w:proofErr w:type="spellEnd"/>
            <w:r w:rsidRPr="00C77A65">
              <w:rPr>
                <w:rFonts w:ascii="Times New Roman" w:hAnsi="Times New Roman"/>
              </w:rPr>
              <w:t xml:space="preserve"> </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spacing w:line="278" w:lineRule="exact"/>
              <w:ind w:left="5" w:right="38" w:firstLine="5"/>
              <w:rPr>
                <w:rFonts w:ascii="Times New Roman" w:hAnsi="Times New Roman"/>
                <w:color w:val="000000"/>
                <w:spacing w:val="-1"/>
              </w:rPr>
            </w:pPr>
            <w:r w:rsidRPr="00C77A65">
              <w:rPr>
                <w:rFonts w:ascii="Times New Roman" w:hAnsi="Times New Roman"/>
                <w:color w:val="000000"/>
                <w:spacing w:val="-1"/>
              </w:rPr>
              <w:t xml:space="preserve">Поворотный шарнир верхней головной ленты </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spacing w:line="278" w:lineRule="exact"/>
              <w:ind w:left="5" w:right="38" w:firstLine="5"/>
              <w:rPr>
                <w:rFonts w:ascii="Times New Roman" w:hAnsi="Times New Roman"/>
                <w:color w:val="000000"/>
                <w:spacing w:val="-1"/>
              </w:rPr>
            </w:pPr>
            <w:r w:rsidRPr="00C77A65">
              <w:rPr>
                <w:rFonts w:ascii="Times New Roman" w:hAnsi="Times New Roman"/>
                <w:color w:val="000000"/>
                <w:spacing w:val="-1"/>
              </w:rPr>
              <w:t xml:space="preserve">Поворотный шарнир задней головной ленты </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spacing w:line="278" w:lineRule="exact"/>
              <w:ind w:left="5" w:right="38" w:firstLine="5"/>
              <w:rPr>
                <w:rFonts w:ascii="Times New Roman" w:hAnsi="Times New Roman"/>
                <w:color w:val="000000"/>
                <w:spacing w:val="-1"/>
              </w:rPr>
            </w:pPr>
            <w:r w:rsidRPr="00C77A65">
              <w:rPr>
                <w:rFonts w:ascii="Times New Roman" w:hAnsi="Times New Roman"/>
                <w:color w:val="000000"/>
                <w:spacing w:val="-1"/>
              </w:rPr>
              <w:t xml:space="preserve">Кнопка регулировки объема головы </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spacing w:line="278" w:lineRule="exact"/>
              <w:ind w:left="5" w:right="38" w:firstLine="5"/>
              <w:rPr>
                <w:rFonts w:ascii="Times New Roman" w:hAnsi="Times New Roman"/>
                <w:color w:val="000000"/>
                <w:spacing w:val="-1"/>
              </w:rPr>
            </w:pPr>
            <w:r w:rsidRPr="00C77A65">
              <w:rPr>
                <w:rFonts w:ascii="Times New Roman" w:hAnsi="Times New Roman"/>
                <w:color w:val="000000"/>
                <w:spacing w:val="-1"/>
              </w:rPr>
              <w:t xml:space="preserve">Стерилизуемый колпачок </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spacing w:line="278" w:lineRule="exact"/>
              <w:ind w:left="5" w:right="38" w:firstLine="5"/>
              <w:rPr>
                <w:rFonts w:ascii="Times New Roman" w:hAnsi="Times New Roman"/>
                <w:color w:val="000000"/>
                <w:spacing w:val="-1"/>
              </w:rPr>
            </w:pPr>
            <w:proofErr w:type="gramStart"/>
            <w:r w:rsidRPr="00C77A65">
              <w:rPr>
                <w:rFonts w:ascii="Times New Roman" w:hAnsi="Times New Roman"/>
                <w:color w:val="000000"/>
                <w:spacing w:val="-1"/>
              </w:rPr>
              <w:t>Зашита</w:t>
            </w:r>
            <w:proofErr w:type="gramEnd"/>
            <w:r w:rsidRPr="00C77A65">
              <w:rPr>
                <w:rFonts w:ascii="Times New Roman" w:hAnsi="Times New Roman"/>
                <w:color w:val="000000"/>
                <w:spacing w:val="-1"/>
              </w:rPr>
              <w:t xml:space="preserve"> оптики - наличие</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spacing w:line="278" w:lineRule="exact"/>
              <w:ind w:left="5" w:right="38" w:firstLine="5"/>
              <w:rPr>
                <w:rFonts w:ascii="Times New Roman" w:hAnsi="Times New Roman"/>
                <w:color w:val="000000"/>
                <w:spacing w:val="-1"/>
              </w:rPr>
            </w:pPr>
            <w:r w:rsidRPr="00C77A65">
              <w:rPr>
                <w:rFonts w:ascii="Times New Roman" w:hAnsi="Times New Roman"/>
                <w:color w:val="000000"/>
                <w:spacing w:val="-1"/>
              </w:rPr>
              <w:t>Салфетка для чистки оптики - наличие</w:t>
            </w:r>
          </w:p>
        </w:tc>
        <w:tc>
          <w:tcPr>
            <w:tcW w:w="1275" w:type="dxa"/>
          </w:tcPr>
          <w:p w:rsidR="00346021" w:rsidRPr="00C77A65" w:rsidRDefault="00346021">
            <w:pPr>
              <w:rPr>
                <w:rFonts w:ascii="Times New Roman" w:hAnsi="Times New Roman"/>
              </w:rPr>
            </w:pPr>
            <w:r w:rsidRPr="00C77A65">
              <w:rPr>
                <w:rFonts w:ascii="Times New Roman" w:hAnsi="Times New Roman"/>
                <w:color w:val="000000"/>
              </w:rPr>
              <w:t>наличие</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r w:rsidR="00346021" w:rsidRPr="00BE4777" w:rsidTr="00C77A65">
        <w:tc>
          <w:tcPr>
            <w:tcW w:w="959" w:type="dxa"/>
          </w:tcPr>
          <w:p w:rsidR="00346021" w:rsidRPr="00C77A65" w:rsidRDefault="00346021" w:rsidP="007636BF">
            <w:pPr>
              <w:rPr>
                <w:rFonts w:ascii="Times New Roman" w:hAnsi="Times New Roman"/>
              </w:rPr>
            </w:pPr>
          </w:p>
        </w:tc>
        <w:tc>
          <w:tcPr>
            <w:tcW w:w="4111" w:type="dxa"/>
            <w:vAlign w:val="center"/>
          </w:tcPr>
          <w:p w:rsidR="00346021" w:rsidRPr="00C77A65" w:rsidRDefault="00346021">
            <w:pPr>
              <w:rPr>
                <w:rFonts w:ascii="Times New Roman" w:hAnsi="Times New Roman"/>
                <w:color w:val="000000"/>
              </w:rPr>
            </w:pPr>
          </w:p>
        </w:tc>
        <w:tc>
          <w:tcPr>
            <w:tcW w:w="6237" w:type="dxa"/>
          </w:tcPr>
          <w:p w:rsidR="00346021" w:rsidRPr="00C77A65" w:rsidRDefault="00346021" w:rsidP="001435E4">
            <w:pPr>
              <w:shd w:val="clear" w:color="auto" w:fill="FFFFFF"/>
              <w:spacing w:line="278" w:lineRule="exact"/>
              <w:ind w:left="5" w:right="38" w:firstLine="5"/>
              <w:rPr>
                <w:rFonts w:ascii="Times New Roman" w:hAnsi="Times New Roman"/>
                <w:color w:val="000000"/>
                <w:spacing w:val="-1"/>
              </w:rPr>
            </w:pPr>
            <w:r w:rsidRPr="00C77A65">
              <w:rPr>
                <w:rFonts w:ascii="Times New Roman" w:hAnsi="Times New Roman"/>
                <w:color w:val="000000"/>
                <w:spacing w:val="-1"/>
              </w:rPr>
              <w:t xml:space="preserve">Общий вес </w:t>
            </w:r>
          </w:p>
        </w:tc>
        <w:tc>
          <w:tcPr>
            <w:tcW w:w="1275" w:type="dxa"/>
          </w:tcPr>
          <w:p w:rsidR="00346021" w:rsidRPr="00C77A65" w:rsidRDefault="00346021" w:rsidP="001435E4">
            <w:pPr>
              <w:shd w:val="clear" w:color="auto" w:fill="FFFFFF"/>
              <w:jc w:val="center"/>
              <w:rPr>
                <w:rFonts w:ascii="Times New Roman" w:hAnsi="Times New Roman"/>
                <w:color w:val="000000"/>
              </w:rPr>
            </w:pPr>
            <w:r w:rsidRPr="00C77A65">
              <w:rPr>
                <w:rFonts w:ascii="Times New Roman" w:hAnsi="Times New Roman"/>
                <w:color w:val="000000"/>
                <w:spacing w:val="-1"/>
              </w:rPr>
              <w:t>не более 350 г</w:t>
            </w:r>
          </w:p>
        </w:tc>
        <w:tc>
          <w:tcPr>
            <w:tcW w:w="992" w:type="dxa"/>
            <w:vMerge/>
          </w:tcPr>
          <w:p w:rsidR="00346021" w:rsidRPr="009304DA" w:rsidRDefault="00346021" w:rsidP="00B11554">
            <w:pPr>
              <w:rPr>
                <w:rFonts w:ascii="Times New Roman" w:hAnsi="Times New Roman"/>
                <w:bCs/>
              </w:rPr>
            </w:pPr>
          </w:p>
        </w:tc>
        <w:tc>
          <w:tcPr>
            <w:tcW w:w="992" w:type="dxa"/>
            <w:vMerge/>
          </w:tcPr>
          <w:p w:rsidR="00346021" w:rsidRPr="009304DA" w:rsidRDefault="00346021" w:rsidP="00B11554">
            <w:pPr>
              <w:rPr>
                <w:rFonts w:ascii="Times New Roman" w:hAnsi="Times New Roman"/>
                <w:bCs/>
              </w:rPr>
            </w:pPr>
          </w:p>
        </w:tc>
        <w:tc>
          <w:tcPr>
            <w:tcW w:w="1559" w:type="dxa"/>
            <w:vMerge/>
            <w:vAlign w:val="center"/>
          </w:tcPr>
          <w:p w:rsidR="00346021" w:rsidRPr="009304DA" w:rsidRDefault="00346021">
            <w:pPr>
              <w:jc w:val="center"/>
              <w:rPr>
                <w:rFonts w:ascii="Times New Roman" w:hAnsi="Times New Roman"/>
                <w:bCs/>
                <w:color w:val="000000"/>
              </w:rPr>
            </w:pPr>
          </w:p>
        </w:tc>
      </w:tr>
    </w:tbl>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346021" w:rsidRDefault="00346021" w:rsidP="00C77A65">
      <w:pPr>
        <w:pStyle w:val="j15"/>
        <w:shd w:val="clear" w:color="auto" w:fill="FFFFFF"/>
        <w:spacing w:before="0" w:beforeAutospacing="0" w:after="0" w:afterAutospacing="0"/>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lastRenderedPageBreak/>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w:t>
      </w:r>
      <w:r w:rsidRPr="00364A3B">
        <w:rPr>
          <w:spacing w:val="2"/>
          <w:sz w:val="28"/>
          <w:szCs w:val="28"/>
        </w:rPr>
        <w:lastRenderedPageBreak/>
        <w:t xml:space="preserve">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lastRenderedPageBreak/>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w:t>
      </w:r>
      <w:r w:rsidRPr="00364A3B">
        <w:rPr>
          <w:spacing w:val="2"/>
          <w:sz w:val="28"/>
          <w:szCs w:val="28"/>
        </w:rPr>
        <w:lastRenderedPageBreak/>
        <w:t>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w:t>
      </w:r>
      <w:r w:rsidRPr="00364A3B">
        <w:rPr>
          <w:spacing w:val="2"/>
          <w:sz w:val="28"/>
          <w:szCs w:val="28"/>
        </w:rPr>
        <w:lastRenderedPageBreak/>
        <w:t>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8B1150">
          <w:headerReference w:type="default" r:id="rId9"/>
          <w:headerReference w:type="first" r:id="rId10"/>
          <w:pgSz w:w="16838" w:h="11906" w:orient="landscape"/>
          <w:pgMar w:top="1418" w:right="567" w:bottom="851" w:left="567"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C2" w:rsidRDefault="00782FC2" w:rsidP="00A97CC2">
      <w:pPr>
        <w:spacing w:after="0" w:line="240" w:lineRule="auto"/>
      </w:pPr>
      <w:r>
        <w:separator/>
      </w:r>
    </w:p>
  </w:endnote>
  <w:endnote w:type="continuationSeparator" w:id="0">
    <w:p w:rsidR="00782FC2" w:rsidRDefault="00782FC2"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C2" w:rsidRDefault="00782FC2" w:rsidP="00A97CC2">
      <w:pPr>
        <w:spacing w:after="0" w:line="240" w:lineRule="auto"/>
      </w:pPr>
      <w:r>
        <w:separator/>
      </w:r>
    </w:p>
  </w:footnote>
  <w:footnote w:type="continuationSeparator" w:id="0">
    <w:p w:rsidR="00782FC2" w:rsidRDefault="00782FC2"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120"/>
      <w:docPartObj>
        <w:docPartGallery w:val="Page Numbers (Top of Page)"/>
        <w:docPartUnique/>
      </w:docPartObj>
    </w:sdtPr>
    <w:sdtContent>
      <w:p w:rsidR="007636BF" w:rsidRDefault="002375EA">
        <w:pPr>
          <w:pStyle w:val="ad"/>
          <w:jc w:val="center"/>
        </w:pPr>
        <w:fldSimple w:instr=" PAGE   \* MERGEFORMAT ">
          <w:r w:rsidR="00C77A65">
            <w:rPr>
              <w:noProof/>
            </w:rPr>
            <w:t>2</w:t>
          </w:r>
        </w:fldSimple>
      </w:p>
    </w:sdtContent>
  </w:sdt>
  <w:p w:rsidR="007636BF" w:rsidRDefault="007636BF">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BF" w:rsidRDefault="007636BF">
    <w:pPr>
      <w:pStyle w:val="ad"/>
      <w:jc w:val="center"/>
    </w:pPr>
  </w:p>
  <w:p w:rsidR="007636BF" w:rsidRDefault="007636B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20A5"/>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469B"/>
    <w:rsid w:val="00097735"/>
    <w:rsid w:val="000A4DD1"/>
    <w:rsid w:val="000B0E65"/>
    <w:rsid w:val="000B1C53"/>
    <w:rsid w:val="000B2EB3"/>
    <w:rsid w:val="000B4261"/>
    <w:rsid w:val="000B49A6"/>
    <w:rsid w:val="000B4B26"/>
    <w:rsid w:val="000B5DF5"/>
    <w:rsid w:val="000C07EA"/>
    <w:rsid w:val="000C4DD3"/>
    <w:rsid w:val="000D2529"/>
    <w:rsid w:val="000D2E24"/>
    <w:rsid w:val="000D77CF"/>
    <w:rsid w:val="000E0FBD"/>
    <w:rsid w:val="000E6F9B"/>
    <w:rsid w:val="000E77FD"/>
    <w:rsid w:val="000F0F7A"/>
    <w:rsid w:val="000F17E3"/>
    <w:rsid w:val="000F6756"/>
    <w:rsid w:val="000F7B46"/>
    <w:rsid w:val="00101698"/>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1C2D"/>
    <w:rsid w:val="0016206C"/>
    <w:rsid w:val="00163A59"/>
    <w:rsid w:val="00164AED"/>
    <w:rsid w:val="001662C1"/>
    <w:rsid w:val="0017022D"/>
    <w:rsid w:val="00170E59"/>
    <w:rsid w:val="00172ADD"/>
    <w:rsid w:val="0017482E"/>
    <w:rsid w:val="00175EC4"/>
    <w:rsid w:val="00176F0A"/>
    <w:rsid w:val="00181F50"/>
    <w:rsid w:val="00194A4D"/>
    <w:rsid w:val="00196D3D"/>
    <w:rsid w:val="00197453"/>
    <w:rsid w:val="001B1FBD"/>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14D19"/>
    <w:rsid w:val="00217054"/>
    <w:rsid w:val="00217F37"/>
    <w:rsid w:val="002224B6"/>
    <w:rsid w:val="00230588"/>
    <w:rsid w:val="00230DDC"/>
    <w:rsid w:val="002341F9"/>
    <w:rsid w:val="00235388"/>
    <w:rsid w:val="0023755E"/>
    <w:rsid w:val="0023757A"/>
    <w:rsid w:val="002375EA"/>
    <w:rsid w:val="00237907"/>
    <w:rsid w:val="00237945"/>
    <w:rsid w:val="00241E5A"/>
    <w:rsid w:val="00242511"/>
    <w:rsid w:val="00262A36"/>
    <w:rsid w:val="0026326C"/>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602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5F1B"/>
    <w:rsid w:val="003D7889"/>
    <w:rsid w:val="003E04AA"/>
    <w:rsid w:val="003E353F"/>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5E3C"/>
    <w:rsid w:val="004C67C6"/>
    <w:rsid w:val="004D118A"/>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21AF4"/>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2FB9"/>
    <w:rsid w:val="00577EB7"/>
    <w:rsid w:val="0058077B"/>
    <w:rsid w:val="005821F3"/>
    <w:rsid w:val="005826BD"/>
    <w:rsid w:val="0058682B"/>
    <w:rsid w:val="00593A46"/>
    <w:rsid w:val="005956B8"/>
    <w:rsid w:val="005A0392"/>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02FDC"/>
    <w:rsid w:val="006131B4"/>
    <w:rsid w:val="006131D9"/>
    <w:rsid w:val="006164B8"/>
    <w:rsid w:val="006173DA"/>
    <w:rsid w:val="00622FE0"/>
    <w:rsid w:val="0062530F"/>
    <w:rsid w:val="0062704C"/>
    <w:rsid w:val="00635C81"/>
    <w:rsid w:val="00637FD3"/>
    <w:rsid w:val="00647FD4"/>
    <w:rsid w:val="006506B9"/>
    <w:rsid w:val="00650A33"/>
    <w:rsid w:val="006510F7"/>
    <w:rsid w:val="006547FF"/>
    <w:rsid w:val="00655399"/>
    <w:rsid w:val="0066114C"/>
    <w:rsid w:val="006637FB"/>
    <w:rsid w:val="0066573F"/>
    <w:rsid w:val="00667F51"/>
    <w:rsid w:val="006701C2"/>
    <w:rsid w:val="00670397"/>
    <w:rsid w:val="00672672"/>
    <w:rsid w:val="00677E78"/>
    <w:rsid w:val="00684EE6"/>
    <w:rsid w:val="00690263"/>
    <w:rsid w:val="00697A66"/>
    <w:rsid w:val="006A130D"/>
    <w:rsid w:val="006A288C"/>
    <w:rsid w:val="006A423C"/>
    <w:rsid w:val="006A49AA"/>
    <w:rsid w:val="006A788E"/>
    <w:rsid w:val="006B04B3"/>
    <w:rsid w:val="006B46EA"/>
    <w:rsid w:val="006B507D"/>
    <w:rsid w:val="006B537E"/>
    <w:rsid w:val="006C10D1"/>
    <w:rsid w:val="006D0EA7"/>
    <w:rsid w:val="006D1DFC"/>
    <w:rsid w:val="006D4527"/>
    <w:rsid w:val="006D712D"/>
    <w:rsid w:val="006E4D87"/>
    <w:rsid w:val="006E54FE"/>
    <w:rsid w:val="006F1636"/>
    <w:rsid w:val="006F2E53"/>
    <w:rsid w:val="006F69A3"/>
    <w:rsid w:val="006F7FF8"/>
    <w:rsid w:val="00700B3C"/>
    <w:rsid w:val="007020B4"/>
    <w:rsid w:val="00704E9E"/>
    <w:rsid w:val="00713617"/>
    <w:rsid w:val="00731396"/>
    <w:rsid w:val="00740CF2"/>
    <w:rsid w:val="00753E98"/>
    <w:rsid w:val="007544A7"/>
    <w:rsid w:val="007565FC"/>
    <w:rsid w:val="007609FA"/>
    <w:rsid w:val="007636BF"/>
    <w:rsid w:val="00765D81"/>
    <w:rsid w:val="0076659C"/>
    <w:rsid w:val="00777557"/>
    <w:rsid w:val="00782FC2"/>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A7FC0"/>
    <w:rsid w:val="008B1011"/>
    <w:rsid w:val="008B1150"/>
    <w:rsid w:val="008B16E5"/>
    <w:rsid w:val="008B4603"/>
    <w:rsid w:val="008B7F9A"/>
    <w:rsid w:val="008C4870"/>
    <w:rsid w:val="008C6B25"/>
    <w:rsid w:val="008C72F7"/>
    <w:rsid w:val="008D11E2"/>
    <w:rsid w:val="008D1C7F"/>
    <w:rsid w:val="008D1DB1"/>
    <w:rsid w:val="008E0C67"/>
    <w:rsid w:val="008E6270"/>
    <w:rsid w:val="008F0E7F"/>
    <w:rsid w:val="008F1DE0"/>
    <w:rsid w:val="008F7CD9"/>
    <w:rsid w:val="00900AFD"/>
    <w:rsid w:val="00905ADC"/>
    <w:rsid w:val="0091352C"/>
    <w:rsid w:val="0091660D"/>
    <w:rsid w:val="00916BFB"/>
    <w:rsid w:val="00920EF1"/>
    <w:rsid w:val="0092479C"/>
    <w:rsid w:val="009304DA"/>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C1398"/>
    <w:rsid w:val="009C44A6"/>
    <w:rsid w:val="009C5709"/>
    <w:rsid w:val="009C6E59"/>
    <w:rsid w:val="009D0C40"/>
    <w:rsid w:val="009D259C"/>
    <w:rsid w:val="009D50E2"/>
    <w:rsid w:val="009D61DE"/>
    <w:rsid w:val="009E21C8"/>
    <w:rsid w:val="009E3118"/>
    <w:rsid w:val="009E4839"/>
    <w:rsid w:val="009E5DF1"/>
    <w:rsid w:val="009F2D4F"/>
    <w:rsid w:val="009F3F4F"/>
    <w:rsid w:val="00A011F1"/>
    <w:rsid w:val="00A03AC1"/>
    <w:rsid w:val="00A05617"/>
    <w:rsid w:val="00A15994"/>
    <w:rsid w:val="00A21C98"/>
    <w:rsid w:val="00A316E0"/>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554"/>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6659E"/>
    <w:rsid w:val="00B83D79"/>
    <w:rsid w:val="00B842A4"/>
    <w:rsid w:val="00B9027C"/>
    <w:rsid w:val="00B90B98"/>
    <w:rsid w:val="00B924A7"/>
    <w:rsid w:val="00B93420"/>
    <w:rsid w:val="00B95D6A"/>
    <w:rsid w:val="00B96E62"/>
    <w:rsid w:val="00B9772E"/>
    <w:rsid w:val="00BA1029"/>
    <w:rsid w:val="00BA15DE"/>
    <w:rsid w:val="00BA1EBE"/>
    <w:rsid w:val="00BB1670"/>
    <w:rsid w:val="00BB3A59"/>
    <w:rsid w:val="00BB4FF1"/>
    <w:rsid w:val="00BC0972"/>
    <w:rsid w:val="00BC2FE8"/>
    <w:rsid w:val="00BC5917"/>
    <w:rsid w:val="00BD1049"/>
    <w:rsid w:val="00BD4C84"/>
    <w:rsid w:val="00BD7E0D"/>
    <w:rsid w:val="00BE4240"/>
    <w:rsid w:val="00BE4777"/>
    <w:rsid w:val="00BE6C75"/>
    <w:rsid w:val="00BE6DB3"/>
    <w:rsid w:val="00C03097"/>
    <w:rsid w:val="00C05105"/>
    <w:rsid w:val="00C05AFA"/>
    <w:rsid w:val="00C107EC"/>
    <w:rsid w:val="00C14024"/>
    <w:rsid w:val="00C14406"/>
    <w:rsid w:val="00C2385B"/>
    <w:rsid w:val="00C25C29"/>
    <w:rsid w:val="00C30313"/>
    <w:rsid w:val="00C31693"/>
    <w:rsid w:val="00C35417"/>
    <w:rsid w:val="00C36E67"/>
    <w:rsid w:val="00C37672"/>
    <w:rsid w:val="00C453D3"/>
    <w:rsid w:val="00C46718"/>
    <w:rsid w:val="00C50E11"/>
    <w:rsid w:val="00C52215"/>
    <w:rsid w:val="00C5626E"/>
    <w:rsid w:val="00C60BD3"/>
    <w:rsid w:val="00C622AF"/>
    <w:rsid w:val="00C66241"/>
    <w:rsid w:val="00C73666"/>
    <w:rsid w:val="00C7690E"/>
    <w:rsid w:val="00C77A65"/>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7639"/>
    <w:rsid w:val="00CE7BE5"/>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35CA"/>
    <w:rsid w:val="00E2405F"/>
    <w:rsid w:val="00E2709A"/>
    <w:rsid w:val="00E34694"/>
    <w:rsid w:val="00E41DC7"/>
    <w:rsid w:val="00E44963"/>
    <w:rsid w:val="00E51833"/>
    <w:rsid w:val="00E52387"/>
    <w:rsid w:val="00E52EA1"/>
    <w:rsid w:val="00E55702"/>
    <w:rsid w:val="00E56DC6"/>
    <w:rsid w:val="00E61BD7"/>
    <w:rsid w:val="00E664B3"/>
    <w:rsid w:val="00E67CEC"/>
    <w:rsid w:val="00E74E74"/>
    <w:rsid w:val="00E76B78"/>
    <w:rsid w:val="00E76DB8"/>
    <w:rsid w:val="00E809D2"/>
    <w:rsid w:val="00E812F4"/>
    <w:rsid w:val="00E843CA"/>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E7C7A"/>
    <w:rsid w:val="00EF000B"/>
    <w:rsid w:val="00EF3058"/>
    <w:rsid w:val="00EF7111"/>
    <w:rsid w:val="00F03951"/>
    <w:rsid w:val="00F05ED6"/>
    <w:rsid w:val="00F06C32"/>
    <w:rsid w:val="00F131EB"/>
    <w:rsid w:val="00F13F96"/>
    <w:rsid w:val="00F16E97"/>
    <w:rsid w:val="00F17780"/>
    <w:rsid w:val="00F22C73"/>
    <w:rsid w:val="00F23135"/>
    <w:rsid w:val="00F23136"/>
    <w:rsid w:val="00F24666"/>
    <w:rsid w:val="00F30740"/>
    <w:rsid w:val="00F3242A"/>
    <w:rsid w:val="00F403AB"/>
    <w:rsid w:val="00F50314"/>
    <w:rsid w:val="00F50589"/>
    <w:rsid w:val="00F50B7B"/>
    <w:rsid w:val="00F54D52"/>
    <w:rsid w:val="00F64E8B"/>
    <w:rsid w:val="00F64EC5"/>
    <w:rsid w:val="00F67FC9"/>
    <w:rsid w:val="00F75499"/>
    <w:rsid w:val="00F80191"/>
    <w:rsid w:val="00F810E9"/>
    <w:rsid w:val="00F83048"/>
    <w:rsid w:val="00F86F9B"/>
    <w:rsid w:val="00F87CEB"/>
    <w:rsid w:val="00F909DC"/>
    <w:rsid w:val="00F90E7A"/>
    <w:rsid w:val="00F91984"/>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 w:id="21163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B4A6-47D7-4FB4-B7E1-B3CF2A77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45</cp:revision>
  <cp:lastPrinted>2017-02-16T11:38:00Z</cp:lastPrinted>
  <dcterms:created xsi:type="dcterms:W3CDTF">2017-02-01T12:10:00Z</dcterms:created>
  <dcterms:modified xsi:type="dcterms:W3CDTF">2018-07-12T05:12:00Z</dcterms:modified>
</cp:coreProperties>
</file>