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67" w:rsidRDefault="00824967" w:rsidP="00824967">
      <w:pPr>
        <w:pStyle w:val="1"/>
        <w:spacing w:before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О внесении изменений в приказ и.о.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</w:t>
      </w:r>
    </w:p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 Министра здравоохранения и социального развития Республики Казахстан от 28 мая 2015 года № 403. Зарегистрирован в Министерстве юстиции Республики Казахстан 30 июня 2015 года № 11505</w:t>
      </w:r>
    </w:p>
    <w:p w:rsidR="00824967" w:rsidRDefault="00824967" w:rsidP="0082496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Примечание РЦПИ!</w:t>
      </w:r>
      <w:r>
        <w:rPr>
          <w:rFonts w:ascii="Arial" w:hAnsi="Arial" w:cs="Arial"/>
          <w:color w:val="000000"/>
        </w:rPr>
        <w:br/>
        <w:t>Вводится в действие с 01.01.2016.</w:t>
      </w:r>
    </w:p>
    <w:p w:rsidR="00824967" w:rsidRDefault="00824967" w:rsidP="0082496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z21"/>
      <w:bookmarkStart w:id="1" w:name="z2"/>
      <w:bookmarkStart w:id="2" w:name="z3"/>
      <w:bookmarkStart w:id="3" w:name="z4"/>
      <w:bookmarkStart w:id="4" w:name="z5"/>
      <w:bookmarkEnd w:id="0"/>
      <w:bookmarkEnd w:id="1"/>
      <w:bookmarkEnd w:id="2"/>
      <w:bookmarkEnd w:id="3"/>
      <w:bookmarkEnd w:id="4"/>
      <w:r>
        <w:rPr>
          <w:rFonts w:ascii="Arial" w:hAnsi="Arial" w:cs="Arial"/>
          <w:color w:val="000000"/>
        </w:rPr>
        <w:t>      В соответствии с </w:t>
      </w:r>
      <w:hyperlink r:id="rId4" w:anchor="z1060" w:history="1">
        <w:r>
          <w:rPr>
            <w:rStyle w:val="a4"/>
            <w:rFonts w:ascii="Arial" w:hAnsi="Arial" w:cs="Arial"/>
            <w:color w:val="117DBF"/>
            <w:u w:val="none"/>
          </w:rPr>
          <w:t>подпунктом 2)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пункта 1 статьи 88 Кодекса Республики Казахстан от 18 сентября 2009 года «О здоровье народа и системе здравоохранения» и в целях совершенствования системы лекарственного обеспечения населения в рамках гарантированного объема бесплатной медицинской помощи,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ПРИКАЗЫВАЮ:</w:t>
      </w:r>
      <w:r>
        <w:rPr>
          <w:rFonts w:ascii="Arial" w:hAnsi="Arial" w:cs="Arial"/>
          <w:color w:val="000000"/>
        </w:rPr>
        <w:br/>
        <w:t>1. Внести в </w:t>
      </w:r>
      <w:hyperlink r:id="rId5" w:anchor="z0" w:history="1">
        <w:r>
          <w:rPr>
            <w:rStyle w:val="a4"/>
            <w:rFonts w:ascii="Arial" w:hAnsi="Arial" w:cs="Arial"/>
            <w:color w:val="117DBF"/>
            <w:u w:val="none"/>
          </w:rPr>
          <w:t>приказ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и.о.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</w:t>
      </w:r>
      <w:r>
        <w:rPr>
          <w:rFonts w:ascii="Arial" w:hAnsi="Arial" w:cs="Arial"/>
          <w:color w:val="000000"/>
        </w:rPr>
        <w:lastRenderedPageBreak/>
        <w:t>специализированными лечебными продуктами» (зарегистрированный в Реестре государственной регистрации нормативных правовых актов за № 7306) следующие изменения:</w:t>
      </w:r>
      <w:r>
        <w:rPr>
          <w:rFonts w:ascii="Arial" w:hAnsi="Arial" w:cs="Arial"/>
          <w:color w:val="000000"/>
        </w:rPr>
        <w:br/>
        <w:t>в </w:t>
      </w:r>
      <w:hyperlink r:id="rId6" w:anchor="z9" w:history="1">
        <w:r>
          <w:rPr>
            <w:rStyle w:val="a4"/>
            <w:rFonts w:ascii="Arial" w:hAnsi="Arial" w:cs="Arial"/>
            <w:color w:val="117DBF"/>
            <w:u w:val="none"/>
          </w:rPr>
          <w:t>Перечне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утвержденном указанным приказом:</w:t>
      </w:r>
      <w:r>
        <w:rPr>
          <w:rFonts w:ascii="Arial" w:hAnsi="Arial" w:cs="Arial"/>
          <w:color w:val="000000"/>
        </w:rPr>
        <w:br/>
        <w:t>в разделе 1. «За счет средств местного бюджета»:</w:t>
      </w:r>
      <w:r>
        <w:rPr>
          <w:rFonts w:ascii="Arial" w:hAnsi="Arial" w:cs="Arial"/>
          <w:color w:val="000000"/>
        </w:rPr>
        <w:br/>
        <w:t>строки, порядковые номера 9, 15, 17, 18 и 23 изложить в следующей редакции:</w:t>
      </w:r>
    </w:p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</w:t>
      </w:r>
    </w:p>
    <w:tbl>
      <w:tblPr>
        <w:tblW w:w="1048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13"/>
        <w:gridCol w:w="2714"/>
        <w:gridCol w:w="1650"/>
        <w:gridCol w:w="3038"/>
      </w:tblGrid>
      <w:tr w:rsidR="00824967" w:rsidTr="00824967">
        <w:trPr>
          <w:trHeight w:val="456"/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9</w:t>
            </w:r>
          </w:p>
        </w:tc>
        <w:tc>
          <w:tcPr>
            <w:tcW w:w="1956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Хроническая сердечная недостаточность (ХСН), в том числе дилятационная кардиомиопатия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0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категории, состоящие на диспансерном учете – базовая терапия;</w:t>
            </w:r>
            <w:r>
              <w:rPr>
                <w:rFonts w:ascii="inherit" w:hAnsi="inherit" w:cs="Arial"/>
                <w:color w:val="000000"/>
              </w:rPr>
              <w:br/>
              <w:t>дополнительная терапия -социально-незащищенным группам. ******; больные с диагнозом дилятационная кардиомиопатия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стадии и степени тяжести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Базовая терапия: Небиволол, таблетка; Бисопролол, таблетка Фозиноприл, таблетка; Спиронолактон, таблетка, капсула; Торасемид, таблетка, в том числе пролонгированного действия; дополнительная терапия: Кандесартан, таблетка; Рамиприл, таблетка, капсула; Дигоксин, таблетка; Фуросемид, таблетка; Гидрохлортиазид, таблетка; Эналаприл, таблетка;</w:t>
            </w:r>
          </w:p>
        </w:tc>
      </w:tr>
    </w:tbl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«;</w:t>
      </w:r>
    </w:p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</w:t>
      </w:r>
    </w:p>
    <w:tbl>
      <w:tblPr>
        <w:tblW w:w="1048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90"/>
        <w:gridCol w:w="2621"/>
        <w:gridCol w:w="1665"/>
        <w:gridCol w:w="3053"/>
      </w:tblGrid>
      <w:tr w:rsidR="00824967" w:rsidTr="00824967">
        <w:trPr>
          <w:trHeight w:val="456"/>
          <w:tblCellSpacing w:w="0" w:type="dxa"/>
        </w:trPr>
        <w:tc>
          <w:tcPr>
            <w:tcW w:w="432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15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Болезнь Крона и неспецифический язвенный колит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категории, состоящие на диспансерном учете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стадии и степени тяжести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Месалазин, таблетка, суппозитории; гранулы с пролонгированным высвобождением; Преднизолон, таблетка; Метотрексат таблетка;</w:t>
            </w:r>
          </w:p>
        </w:tc>
      </w:tr>
    </w:tbl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«;</w:t>
      </w:r>
    </w:p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</w:t>
      </w:r>
    </w:p>
    <w:tbl>
      <w:tblPr>
        <w:tblW w:w="1048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06"/>
        <w:gridCol w:w="2560"/>
        <w:gridCol w:w="1681"/>
        <w:gridCol w:w="3053"/>
      </w:tblGrid>
      <w:tr w:rsidR="00824967" w:rsidTr="00824967">
        <w:trPr>
          <w:tblCellSpacing w:w="0" w:type="dxa"/>
        </w:trPr>
        <w:tc>
          <w:tcPr>
            <w:tcW w:w="456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17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Эпилепсия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категории, состоящие на диспансерном учете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стадии и степени тяжести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 xml:space="preserve">Вальпроевая кислота, таблетка, в том числе пролонгированная, капсула, гранула, сироп, капли для приема внутрь; Карбамазепин, таблетка, в </w:t>
            </w:r>
            <w:r>
              <w:rPr>
                <w:rFonts w:ascii="inherit" w:hAnsi="inherit" w:cs="Arial"/>
                <w:color w:val="000000"/>
              </w:rPr>
              <w:lastRenderedPageBreak/>
              <w:t>том числе прологированная; Бензобарбитал, таблетка; Ламотриджин, таблетка, в том числе диспергируемая и жевательная; Топирамат, капсула, таблетка; Леветирацетам, таблетка, раствор;</w:t>
            </w:r>
          </w:p>
        </w:tc>
      </w:tr>
      <w:tr w:rsidR="00824967" w:rsidTr="00824967">
        <w:trPr>
          <w:tblCellSpacing w:w="0" w:type="dxa"/>
        </w:trPr>
        <w:tc>
          <w:tcPr>
            <w:tcW w:w="456" w:type="dxa"/>
            <w:shd w:val="clear" w:color="auto" w:fill="F9F9F9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lastRenderedPageBreak/>
              <w:t>18</w:t>
            </w:r>
          </w:p>
        </w:tc>
        <w:tc>
          <w:tcPr>
            <w:tcW w:w="2028" w:type="dxa"/>
            <w:shd w:val="clear" w:color="auto" w:fill="F9F9F9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Психические заболевания</w:t>
            </w:r>
          </w:p>
        </w:tc>
        <w:tc>
          <w:tcPr>
            <w:tcW w:w="1992" w:type="dxa"/>
            <w:shd w:val="clear" w:color="auto" w:fill="F9F9F9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категории, состоящие на диспансерном учете</w:t>
            </w:r>
          </w:p>
        </w:tc>
        <w:tc>
          <w:tcPr>
            <w:tcW w:w="1308" w:type="dxa"/>
            <w:shd w:val="clear" w:color="auto" w:fill="F9F9F9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стадии и степени тяжести</w:t>
            </w:r>
          </w:p>
        </w:tc>
        <w:tc>
          <w:tcPr>
            <w:tcW w:w="2376" w:type="dxa"/>
            <w:shd w:val="clear" w:color="auto" w:fill="F9F9F9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Диазепам, раствор для инъекций, таблетка; Оланзапин, таблетка; Рисперидон, порошок для приготовления суспензий для внутримышечного введения, таблетка, раствор для приема внутрь; Галоперидол, таблетка; раствор для инъекций; Хлорпромазин, раствор для инъекций, драже, таблетка; Левомепромазин, таблетка; Амитриптилин, таблетка, драже, раствор для инъекций; Трифлуоперазин, таблетка; Клозапин, таблетка; Тригексифенидил, таблетка; Флуфеназин, раствор для инъекций; Венлафаксин, капсула, таблетка, в том числе пролонгированного действия; Палиперидон, таблетка, в том числе пролонгированного действия; суспензия для иньекций внутримышечного введения, пролонгированного действия; Дулоксетин, капсула; Амисульприд, таблетка, в том числе покрытая оболочкой; раствор для приема внутрь;</w:t>
            </w:r>
          </w:p>
        </w:tc>
      </w:tr>
    </w:tbl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«;</w:t>
      </w:r>
    </w:p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</w:t>
      </w:r>
    </w:p>
    <w:tbl>
      <w:tblPr>
        <w:tblW w:w="1048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85"/>
        <w:gridCol w:w="1804"/>
        <w:gridCol w:w="2324"/>
        <w:gridCol w:w="4511"/>
      </w:tblGrid>
      <w:tr w:rsidR="00824967" w:rsidTr="00824967">
        <w:trPr>
          <w:tblCellSpacing w:w="0" w:type="dxa"/>
        </w:trPr>
        <w:tc>
          <w:tcPr>
            <w:tcW w:w="372" w:type="dxa"/>
            <w:vMerge w:val="restart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lastRenderedPageBreak/>
              <w:t>23</w:t>
            </w:r>
          </w:p>
        </w:tc>
        <w:tc>
          <w:tcPr>
            <w:tcW w:w="1116" w:type="dxa"/>
            <w:vMerge w:val="restart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Онкология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категории, состоящие на диспансерном учете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Все стадии злокачественных новообразований</w:t>
            </w:r>
          </w:p>
        </w:tc>
        <w:tc>
          <w:tcPr>
            <w:tcW w:w="3636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Капецитабин, таблетка; Темозоломид, капсула; Эпоэтин альфа, раствор для инъекций в шприц-тюбике; Тамоксифен, таблетка; Фулвестрант, раствор для внутримышечного введения в шприц-тюбике; Трипторелин, лиофилизат для приготовления инъекционного раствора; Гозерелин, депо-капсула (имплантат) пролонгированного действия для подкожного введения в шприце-аппликаторе; Ципротерон, таблетка, раствор для инъекций; Летрозол, таблетка; Анастрозол, таблетка; Бикалутамид, таблетка; Торимефен, таблетка; Золедроновая кислота, концентрат/лиофилизат для приготовления инфузий; Клодроновая кислота, капсула, таблетка; Интерферон альфа 2а, 2 b, в шприц-тюбике; Тегафур, капсула; Филграстим, шприц-тюбик; Вакцина БЦЖ, порошок для приготовления суспензий для интравизикального введения в комплекте с растворителем; Тиогуанин****, таблетка; Меркаптопурин, таблетка; Лейпрорелин, порошок лиофилизированный/ лиофилизат для приготовления суспензии/ раствора для инъекций;</w:t>
            </w:r>
          </w:p>
        </w:tc>
      </w:tr>
      <w:tr w:rsidR="00824967" w:rsidTr="00824967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24967" w:rsidRDefault="00824967">
            <w:pPr>
              <w:spacing w:line="391" w:lineRule="atLeast"/>
              <w:rPr>
                <w:rFonts w:ascii="inherit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24967" w:rsidRDefault="00824967">
            <w:pPr>
              <w:spacing w:line="391" w:lineRule="atLeast"/>
              <w:rPr>
                <w:rFonts w:ascii="inherit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24967" w:rsidRDefault="00824967">
            <w:pPr>
              <w:spacing w:line="391" w:lineRule="atLeast"/>
              <w:rPr>
                <w:rFonts w:ascii="inherit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Паллиативная терапия при злокачественных новообразованиях</w:t>
            </w:r>
          </w:p>
        </w:tc>
        <w:tc>
          <w:tcPr>
            <w:tcW w:w="3636" w:type="dxa"/>
            <w:shd w:val="clear" w:color="auto" w:fill="F9F9F9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Морфин, раствор для инъекций; Тримепиридина гидрохлорид, раствор для инъекций; Трамадол, таблетка пролонгированного действия, капсула, суппозитории, раствор для инъекций; Фентанил, система терапевтическая трансдермальная; Кетопрофен, капсула, таблетка, суппозитории, раствор для инъекций; Диазепам, таблетка, раствор для инъекций; Однокомпонентный дренируемый илео/колостомный калоприемник в комплекте с защитной пастой;</w:t>
            </w:r>
          </w:p>
        </w:tc>
      </w:tr>
    </w:tbl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«;</w:t>
      </w:r>
    </w:p>
    <w:p w:rsidR="00824967" w:rsidRDefault="00824967" w:rsidP="0082496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bookmarkStart w:id="5" w:name="z6"/>
      <w:bookmarkEnd w:id="5"/>
      <w:r>
        <w:rPr>
          <w:rFonts w:ascii="Arial" w:hAnsi="Arial" w:cs="Arial"/>
          <w:color w:val="000000"/>
        </w:rPr>
        <w:t>      в разделе 2. «За счет средств Республиканского бюджета»:</w:t>
      </w:r>
      <w:r>
        <w:rPr>
          <w:rFonts w:ascii="Arial" w:hAnsi="Arial" w:cs="Arial"/>
          <w:color w:val="000000"/>
        </w:rPr>
        <w:br/>
        <w:t>строку, порядковый номер 3, изложить в следующей редакции:</w:t>
      </w:r>
    </w:p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</w:t>
      </w:r>
    </w:p>
    <w:tbl>
      <w:tblPr>
        <w:tblW w:w="1048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296"/>
        <w:gridCol w:w="1745"/>
        <w:gridCol w:w="2578"/>
        <w:gridCol w:w="4406"/>
      </w:tblGrid>
      <w:tr w:rsidR="00824967" w:rsidTr="00824967">
        <w:trPr>
          <w:tblCellSpacing w:w="0" w:type="dxa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Диабет сахарный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 xml:space="preserve">Все категории, состоящие на </w:t>
            </w:r>
            <w:r>
              <w:rPr>
                <w:rFonts w:ascii="inherit" w:hAnsi="inherit" w:cs="Arial"/>
                <w:color w:val="000000"/>
              </w:rPr>
              <w:lastRenderedPageBreak/>
              <w:t>диспансерном учете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lastRenderedPageBreak/>
              <w:t xml:space="preserve">Все стадии и степени тяжести </w:t>
            </w:r>
            <w:r>
              <w:rPr>
                <w:rFonts w:ascii="inherit" w:hAnsi="inherit" w:cs="Arial"/>
                <w:color w:val="000000"/>
              </w:rPr>
              <w:lastRenderedPageBreak/>
              <w:t>инсулинозависимого сахарного диабета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lastRenderedPageBreak/>
              <w:t xml:space="preserve">Инсулин аспарт, раствор в картриджах; флаконах; Инсулин аспарт двухфазный, в </w:t>
            </w:r>
            <w:r>
              <w:rPr>
                <w:rFonts w:ascii="inherit" w:hAnsi="inherit" w:cs="Arial"/>
                <w:color w:val="000000"/>
              </w:rPr>
              <w:lastRenderedPageBreak/>
              <w:t>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гларгин, раствор в картриджах; Инсулин глулизин, раствор в картриджах; флаконах; Инсулин двухфазный человеческий генно-инженерный, суспензия во флаконах; Инсулин двухфазный человеческий генно-инженерный, суспензия в картриджах; Инсулин детемир, раствор в картриджах; Инсулин изофан человеческий генно-инженерный суточного действия (средний), суспензия во флаконах; Инсулин изофан человеческий генно-инженерный суточного действия (средний), суспензия в картриджах; Инсулин лизпро, раствор в картриджах; флаконах; 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растворимый человеческий генно-инженерный, раствор во флаконах; Инсулин растворимый человеческий генно-инженерный, раствор в картриджах; Иглы к шприц-ручке; Тест полосы для кетоновых тел; Тест полосы для определения глюкозы в крови;</w:t>
            </w:r>
          </w:p>
        </w:tc>
      </w:tr>
      <w:tr w:rsidR="00824967" w:rsidTr="00824967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24967" w:rsidRDefault="00824967">
            <w:pPr>
              <w:spacing w:line="391" w:lineRule="atLeast"/>
              <w:rPr>
                <w:rFonts w:ascii="inherit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24967" w:rsidRDefault="00824967">
            <w:pPr>
              <w:spacing w:line="391" w:lineRule="atLeast"/>
              <w:rPr>
                <w:rFonts w:ascii="inherit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24967" w:rsidRDefault="00824967">
            <w:pPr>
              <w:spacing w:line="391" w:lineRule="atLeast"/>
              <w:rPr>
                <w:rFonts w:ascii="inherit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Дети до 18 лет</w:t>
            </w:r>
          </w:p>
        </w:tc>
        <w:tc>
          <w:tcPr>
            <w:tcW w:w="3672" w:type="dxa"/>
            <w:shd w:val="clear" w:color="auto" w:fill="F9F9F9"/>
            <w:vAlign w:val="center"/>
            <w:hideMark/>
          </w:tcPr>
          <w:p w:rsidR="00824967" w:rsidRDefault="00824967">
            <w:pPr>
              <w:pStyle w:val="a3"/>
              <w:spacing w:before="0" w:beforeAutospacing="0" w:after="375" w:afterAutospacing="0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Помпа инсулиновая в комплекте с расходными материалами</w:t>
            </w:r>
          </w:p>
        </w:tc>
      </w:tr>
    </w:tbl>
    <w:p w:rsidR="00824967" w:rsidRDefault="00824967" w:rsidP="00824967">
      <w:pPr>
        <w:pStyle w:val="a3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«.</w:t>
      </w:r>
    </w:p>
    <w:p w:rsidR="00824967" w:rsidRDefault="00824967" w:rsidP="0082496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bookmarkStart w:id="6" w:name="z7"/>
      <w:bookmarkStart w:id="7" w:name="z8"/>
      <w:bookmarkStart w:id="8" w:name="z9"/>
      <w:bookmarkEnd w:id="6"/>
      <w:bookmarkEnd w:id="7"/>
      <w:bookmarkEnd w:id="8"/>
      <w:r>
        <w:rPr>
          <w:rFonts w:ascii="Arial" w:hAnsi="Arial" w:cs="Arial"/>
          <w:color w:val="000000"/>
        </w:rPr>
        <w:t>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rPr>
          <w:rFonts w:ascii="Arial" w:hAnsi="Arial" w:cs="Arial"/>
          <w:color w:val="000000"/>
        </w:rPr>
        <w:br/>
        <w:t>1) государственную регистрацию настоящего приказа в Министерстве юстиции Республики Казахстан;</w:t>
      </w:r>
      <w:r>
        <w:rPr>
          <w:rFonts w:ascii="Arial" w:hAnsi="Arial" w:cs="Arial"/>
          <w:color w:val="000000"/>
        </w:rPr>
        <w:br/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rPr>
          <w:rFonts w:ascii="Arial" w:hAnsi="Arial" w:cs="Arial"/>
          <w:color w:val="000000"/>
        </w:rPr>
        <w:br/>
        <w:t>3) размещение настоящего приказа на интернет-ресурсе Министерства здравоохранения и социального развития Республики Казахстан.</w:t>
      </w:r>
      <w:r>
        <w:rPr>
          <w:rFonts w:ascii="Arial" w:hAnsi="Arial" w:cs="Arial"/>
          <w:color w:val="000000"/>
        </w:rPr>
        <w:br/>
        <w:t xml:space="preserve">4) в течение десяти рабочих дней после государственной регистрации настоящего приказа в Министерстве юстиции Республики Казахстан представление в </w:t>
      </w:r>
      <w:r>
        <w:rPr>
          <w:rFonts w:ascii="Arial" w:hAnsi="Arial" w:cs="Arial"/>
          <w:color w:val="000000"/>
        </w:rPr>
        <w:lastRenderedPageBreak/>
        <w:t>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rPr>
          <w:rFonts w:ascii="Arial" w:hAnsi="Arial" w:cs="Arial"/>
          <w:color w:val="000000"/>
        </w:rPr>
        <w:br/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rPr>
          <w:rFonts w:ascii="Arial" w:hAnsi="Arial" w:cs="Arial"/>
          <w:color w:val="000000"/>
        </w:rPr>
        <w:br/>
        <w:t>4. Настоящий приказ вводится в действие с 1 января 2016 года.</w:t>
      </w:r>
    </w:p>
    <w:p w:rsidR="00824967" w:rsidRDefault="00824967" w:rsidP="0082496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Министр здравоохранения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и социального развития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Республики Казахстан                       Т. Дуйсенова</w:t>
      </w:r>
    </w:p>
    <w:p w:rsidR="00EF1A1B" w:rsidRDefault="00EF1A1B">
      <w:bookmarkStart w:id="9" w:name="_GoBack"/>
      <w:bookmarkEnd w:id="9"/>
    </w:p>
    <w:sectPr w:rsidR="00EF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0D"/>
    <w:rsid w:val="00824967"/>
    <w:rsid w:val="00AD720D"/>
    <w:rsid w:val="00E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EDAE"/>
  <w15:chartTrackingRefBased/>
  <w15:docId w15:val="{06EE486B-728E-4D1B-B083-3DE89888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4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9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100007306" TargetMode="External"/><Relationship Id="rId5" Type="http://schemas.openxmlformats.org/officeDocument/2006/relationships/hyperlink" Target="http://adilet.zan.kz/rus/docs/V1100007306" TargetMode="External"/><Relationship Id="rId4" Type="http://schemas.openxmlformats.org/officeDocument/2006/relationships/hyperlink" Target="http://adilet.zan.kz/rus/docs/K09000019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2016-08-10T08:09:00Z</dcterms:created>
  <dcterms:modified xsi:type="dcterms:W3CDTF">2016-08-10T08:09:00Z</dcterms:modified>
</cp:coreProperties>
</file>