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  <w:lang w:val="ru-RU"/>
        </w:rPr>
        <w:t>Келісілді</w:t>
      </w:r>
      <w:r>
        <w:rPr>
          <w:b/>
          <w:sz w:val="28"/>
          <w:szCs w:val="28"/>
          <w:lang w:val="ru-RU"/>
        </w:rPr>
        <w:t>»                                                                                                                                           «</w:t>
      </w:r>
      <w:r>
        <w:rPr>
          <w:b/>
          <w:sz w:val="28"/>
          <w:szCs w:val="28"/>
          <w:lang w:val="ru-RU"/>
        </w:rPr>
        <w:t>Бекітемін</w:t>
      </w:r>
      <w:r>
        <w:rPr>
          <w:b/>
          <w:sz w:val="28"/>
          <w:szCs w:val="28"/>
          <w:lang w:val="ru-RU"/>
        </w:rPr>
        <w:t xml:space="preserve">»                                   </w:t>
      </w:r>
    </w:p>
    <w:p>
      <w:pPr>
        <w:pStyle w:val="Normal"/>
        <w:rPr/>
      </w:pPr>
      <w:r>
        <w:rPr>
          <w:sz w:val="28"/>
          <w:szCs w:val="28"/>
          <w:lang w:val="ru-RU"/>
        </w:rPr>
        <w:t xml:space="preserve">Облыс кәсіпкерлер палатасының                                                                                                       ЖИТС ОО-ның </w:t>
      </w:r>
    </w:p>
    <w:p>
      <w:pPr>
        <w:pStyle w:val="Normal"/>
        <w:rPr/>
      </w:pPr>
      <w:r>
        <w:rPr>
          <w:sz w:val="28"/>
          <w:szCs w:val="28"/>
          <w:lang w:val="ru-RU"/>
        </w:rPr>
        <w:t>Директор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</w:t>
      </w:r>
      <w:r>
        <w:rPr>
          <w:sz w:val="28"/>
          <w:szCs w:val="28"/>
          <w:lang w:val="ru-RU"/>
        </w:rPr>
        <w:t>бас дәрігері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____________________</w:t>
      </w:r>
      <w:r>
        <w:rPr>
          <w:sz w:val="28"/>
          <w:szCs w:val="28"/>
          <w:lang w:val="ru-RU"/>
        </w:rPr>
        <w:t>Р.Қ.</w:t>
      </w:r>
      <w:r>
        <w:rPr>
          <w:sz w:val="28"/>
          <w:szCs w:val="28"/>
          <w:lang w:val="ru-RU"/>
        </w:rPr>
        <w:t xml:space="preserve">Сатабаева                                                                                   _____________ </w:t>
      </w:r>
      <w:r>
        <w:rPr>
          <w:sz w:val="28"/>
          <w:szCs w:val="28"/>
          <w:lang w:val="ru-RU"/>
        </w:rPr>
        <w:t>Ж.М.</w:t>
      </w:r>
      <w:r>
        <w:rPr>
          <w:sz w:val="28"/>
          <w:szCs w:val="28"/>
          <w:lang w:val="ru-RU"/>
        </w:rPr>
        <w:t xml:space="preserve">Тентекпаев </w:t>
      </w:r>
    </w:p>
    <w:p>
      <w:pPr>
        <w:pStyle w:val="Normal"/>
        <w:rPr/>
      </w:pPr>
      <w:r>
        <w:rPr>
          <w:sz w:val="28"/>
          <w:szCs w:val="28"/>
          <w:lang w:val="ru-RU"/>
        </w:rPr>
        <w:t xml:space="preserve"> </w:t>
      </w:r>
    </w:p>
    <w:p>
      <w:pPr>
        <w:pStyle w:val="Normal"/>
        <w:rPr/>
      </w:pPr>
      <w:r>
        <w:rPr>
          <w:sz w:val="28"/>
          <w:szCs w:val="28"/>
          <w:lang w:val="ru-RU"/>
        </w:rPr>
        <w:t xml:space="preserve">«_____» _____________2016  </w:t>
      </w:r>
      <w:r>
        <w:rPr>
          <w:sz w:val="28"/>
          <w:szCs w:val="28"/>
          <w:lang w:val="ru-RU"/>
        </w:rPr>
        <w:t>жыл</w:t>
      </w:r>
      <w:r>
        <w:rPr>
          <w:sz w:val="28"/>
          <w:szCs w:val="28"/>
          <w:lang w:val="ru-RU"/>
        </w:rPr>
        <w:t xml:space="preserve">                                                                                         «____»________________2016 </w:t>
      </w:r>
      <w:r>
        <w:rPr>
          <w:sz w:val="28"/>
          <w:szCs w:val="28"/>
          <w:lang w:val="ru-RU"/>
        </w:rPr>
        <w:t>жыл</w:t>
      </w:r>
    </w:p>
    <w:p>
      <w:pPr>
        <w:pStyle w:val="Normal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hanging="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Standard"/>
        <w:jc w:val="center"/>
        <w:rPr>
          <w:rFonts w:cs="Times New Roman"/>
          <w:b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</w:r>
    </w:p>
    <w:p>
      <w:pPr>
        <w:pStyle w:val="Standard"/>
        <w:jc w:val="center"/>
        <w:rPr/>
      </w:pPr>
      <w:r>
        <w:rPr>
          <w:rFonts w:cs="Times New Roman"/>
          <w:b/>
          <w:bCs/>
          <w:sz w:val="28"/>
          <w:szCs w:val="28"/>
          <w:lang w:val="ru-RU"/>
        </w:rPr>
        <w:t xml:space="preserve">Бизнес-құрылымдары өкілдерімен АИТВ/ЖИТС-ты алдын алу бойынша </w:t>
      </w:r>
      <w:r>
        <w:rPr>
          <w:rFonts w:cs="Times New Roman"/>
          <w:b/>
          <w:bCs/>
          <w:sz w:val="28"/>
          <w:szCs w:val="28"/>
          <w:lang w:val="kk-KZ"/>
        </w:rPr>
        <w:t xml:space="preserve">2016 жылға арналған </w:t>
      </w:r>
    </w:p>
    <w:p>
      <w:pPr>
        <w:pStyle w:val="Standard"/>
        <w:jc w:val="center"/>
        <w:rPr/>
      </w:pPr>
      <w:r>
        <w:rPr>
          <w:rFonts w:cs="Times New Roman"/>
          <w:b/>
          <w:bCs/>
          <w:sz w:val="28"/>
          <w:szCs w:val="28"/>
          <w:lang w:val="ru-RU"/>
        </w:rPr>
        <w:t>іс-шаралар жоспары</w:t>
      </w:r>
    </w:p>
    <w:p>
      <w:pPr>
        <w:pStyle w:val="Standard"/>
        <w:jc w:val="center"/>
        <w:rPr>
          <w:rFonts w:cs="Times New Roman"/>
          <w:b/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</w:r>
    </w:p>
    <w:p>
      <w:pPr>
        <w:pStyle w:val="Standard"/>
        <w:jc w:val="both"/>
        <w:rPr/>
      </w:pPr>
      <w:r>
        <w:rPr>
          <w:rFonts w:cs="Times New Roman"/>
          <w:b/>
          <w:bCs/>
          <w:sz w:val="28"/>
          <w:szCs w:val="28"/>
          <w:lang w:val="ru-RU"/>
        </w:rPr>
        <w:t>Мақсат:</w:t>
      </w:r>
      <w:r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Times New Roman"/>
          <w:b w:val="false"/>
          <w:bCs w:val="false"/>
          <w:sz w:val="28"/>
          <w:szCs w:val="28"/>
          <w:lang w:val="ru-RU"/>
        </w:rPr>
        <w:t xml:space="preserve">Халықтың АИТВ/ЖИТС сұрақтары бойынша хабардар болу деңгейін жоғарылату. </w:t>
      </w:r>
    </w:p>
    <w:p>
      <w:pPr>
        <w:pStyle w:val="Standard"/>
        <w:jc w:val="both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</w:r>
    </w:p>
    <w:tbl>
      <w:tblPr>
        <w:tblStyle w:val="a4"/>
        <w:tblW w:w="14709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9"/>
        <w:gridCol w:w="3968"/>
        <w:gridCol w:w="2464"/>
        <w:gridCol w:w="4055"/>
        <w:gridCol w:w="3263"/>
      </w:tblGrid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lang w:val="ru-RU"/>
              </w:rPr>
              <w:t>р/с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lang w:val="kk-KZ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Іс-шараның атауы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Жауапты орындаушы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 (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>қос орындаушы</w:t>
            </w:r>
            <w:r>
              <w:rPr>
                <w:rFonts w:cs="Times New Roman"/>
                <w:b/>
                <w:sz w:val="28"/>
                <w:szCs w:val="28"/>
                <w:lang w:val="kk-KZ"/>
              </w:rPr>
              <w:t>)</w:t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lang w:val="kk-KZ"/>
              </w:rPr>
            </w:pPr>
            <w:r>
              <w:rPr>
                <w:rFonts w:cs="Times New Roman"/>
                <w:b/>
                <w:sz w:val="28"/>
                <w:szCs w:val="28"/>
                <w:lang w:val="kk-KZ"/>
              </w:rPr>
              <w:t>Өткізу мерзімдері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 xml:space="preserve">Ескерту </w:t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</w:tr>
      <w:tr>
        <w:trPr/>
        <w:tc>
          <w:tcPr>
            <w:tcW w:w="14709" w:type="dxa"/>
            <w:gridSpan w:val="5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/>
                <w:sz w:val="28"/>
                <w:szCs w:val="28"/>
              </w:rPr>
              <w:t>I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 xml:space="preserve">. </w:t>
            </w:r>
            <w:r>
              <w:rPr>
                <w:rFonts w:cs="Times New Roman"/>
                <w:b/>
                <w:sz w:val="28"/>
                <w:szCs w:val="28"/>
                <w:lang w:val="ru-RU"/>
              </w:rPr>
              <w:t>Ұ</w:t>
            </w: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йымдастырушылық жұмыс</w:t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1.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/>
                <w:color w:val="00000A"/>
                <w:sz w:val="28"/>
                <w:szCs w:val="28"/>
                <w:lang w:val="ru-RU" w:eastAsia="ru-RU" w:bidi="ar-SA"/>
              </w:rPr>
              <w:t xml:space="preserve">Облыс Кәсіпкерлер палатасымен өзара жұмыс жасау: 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rPr/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облыстағы АИТВ/ЖИТС туралы эпидемиологиялық жағдай туралы және АИТВ/ЖИТС-ты алдын алу бойынша ақпараттық хат дайындау  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ЖИТС ОО</w:t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наурыз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1.2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-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бизнес құрылымдарының басшыларына әкімдік, Облыс Кәсіпкерлер палатасы, ЖИТС ОО, СӨСҚ АО өкілдерінің қатысуымен дөңгелек үстелді ұйымдастырып өткізу. 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  <w:lang w:val="ru-RU"/>
              </w:rPr>
              <w:t>ЖИТС ОО</w:t>
            </w:r>
          </w:p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Облыс кәсіпкерлер палатасы </w:t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наурыз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Облыстың бизнес-құрылымдарында жұмыс жасау үшін </w:t>
            </w:r>
            <w:r>
              <w:rPr>
                <w:rFonts w:cs="Times New Roman"/>
                <w:sz w:val="28"/>
                <w:szCs w:val="28"/>
                <w:lang w:val="ru-RU"/>
              </w:rPr>
              <w:t>«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ГЖК. ВЭФ. АИТВ-жұқпасын алдын алу» ақпараттық материалын әзірлеу. 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ЖИТС ОО</w:t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ақпан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14709" w:type="dxa"/>
            <w:gridSpan w:val="5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/>
                <w:bCs/>
                <w:sz w:val="28"/>
                <w:szCs w:val="28"/>
              </w:rPr>
              <w:t>II</w:t>
            </w: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Облыс бизнес-құрылымдардағы жұмыс</w:t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  <w:lang w:val="kk-KZ"/>
              </w:rPr>
              <w:t xml:space="preserve">Бизнес-құрылымдарының басшыларына «Қазақстан АИТВ-жұқпасысыз» сауалнамасын толтырумен семинар-тренинг өткізу. 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lang w:val="kk-KZ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ЖИТС ОО</w:t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Жыл ішінде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4.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kk-KZ"/>
              </w:rPr>
              <w:t xml:space="preserve">Облыстың барлық бизнес-құрылымдарында «Қазақстан АИТВ-жұқпасысыз» жадынамасын электрондық және қағаз нұсқауларда тарату. 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lang w:val="kk-KZ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ЖИТС ОО</w:t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Жыл ішінде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14709" w:type="dxa"/>
            <w:gridSpan w:val="5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III</w:t>
            </w: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 xml:space="preserve">. </w:t>
            </w: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БАҚ-та бизнес-құрылымдармен жұмыс жасауды жариялау</w:t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5.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Баспасөз басылымдарында бизнес-құрылымдармен жұмыс жасау жөніндегі материалдарды жариялау. 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sz w:val="28"/>
                <w:szCs w:val="28"/>
                <w:lang w:val="ru-RU"/>
              </w:rPr>
              <w:t>ЖИТС ОО</w:t>
            </w:r>
          </w:p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sz w:val="28"/>
                <w:szCs w:val="28"/>
                <w:lang w:val="ru-RU"/>
              </w:rPr>
              <w:t>СӨСҚ АО</w:t>
            </w:r>
          </w:p>
          <w:p>
            <w:pPr>
              <w:pStyle w:val="Standard"/>
              <w:spacing w:lineRule="auto" w:line="240" w:before="0" w:after="0"/>
              <w:jc w:val="center"/>
              <w:rPr>
                <w:sz w:val="28"/>
                <w:szCs w:val="28"/>
                <w:lang w:val="ru-RU"/>
              </w:rPr>
            </w:pPr>
            <w:r>
              <w:rPr/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Жыл ішінде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6.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Баспасөз-релиздерін ДСБ веб-сайтында орналастыру. 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sz w:val="28"/>
                <w:szCs w:val="28"/>
                <w:lang w:val="ru-RU"/>
              </w:rPr>
              <w:t>ЖИТС ОО</w:t>
            </w:r>
          </w:p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 xml:space="preserve">Жыл ішінде 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  <w:tr>
        <w:trPr/>
        <w:tc>
          <w:tcPr>
            <w:tcW w:w="959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7.</w:t>
            </w:r>
          </w:p>
        </w:tc>
        <w:tc>
          <w:tcPr>
            <w:tcW w:w="3968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/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Материалдарды ЖИТС РО, ДСБ веб-сайттарында орналастыру. </w:t>
            </w:r>
          </w:p>
        </w:tc>
        <w:tc>
          <w:tcPr>
            <w:tcW w:w="2464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ЖИТС ОО</w:t>
            </w:r>
          </w:p>
        </w:tc>
        <w:tc>
          <w:tcPr>
            <w:tcW w:w="4055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center"/>
              <w:rPr/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Жыл ішінде</w:t>
            </w:r>
          </w:p>
        </w:tc>
        <w:tc>
          <w:tcPr>
            <w:tcW w:w="3263" w:type="dxa"/>
            <w:tcBorders/>
            <w:shd w:fill="auto" w:val="clear"/>
            <w:tcMar>
              <w:left w:w="103" w:type="dxa"/>
            </w:tcMar>
          </w:tcPr>
          <w:p>
            <w:pPr>
              <w:pStyle w:val="Standard"/>
              <w:spacing w:lineRule="auto" w:line="240" w:before="0"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</w:r>
          </w:p>
        </w:tc>
      </w:tr>
    </w:tbl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Standard"/>
        <w:rPr>
          <w:rFonts w:cs="Times New Roman"/>
          <w:sz w:val="28"/>
          <w:szCs w:val="28"/>
          <w:lang w:val="kk-KZ"/>
        </w:rPr>
      </w:pPr>
      <w:r>
        <w:rPr>
          <w:rFonts w:cs="Times New Roman"/>
          <w:sz w:val="28"/>
          <w:szCs w:val="28"/>
          <w:lang w:val="kk-KZ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/>
      </w:pPr>
      <w:r>
        <w:rPr>
          <w:sz w:val="16"/>
          <w:szCs w:val="16"/>
          <w:lang w:val="ru-RU"/>
        </w:rPr>
        <w:t>орынд</w:t>
      </w:r>
      <w:r>
        <w:rPr>
          <w:sz w:val="16"/>
          <w:szCs w:val="16"/>
          <w:lang w:val="ru-RU"/>
        </w:rPr>
        <w:t>.: Буть Л.Г., Топанова А.Т.</w:t>
      </w:r>
    </w:p>
    <w:p>
      <w:pPr>
        <w:pStyle w:val="Normal"/>
        <w:rPr/>
      </w:pPr>
      <w:r>
        <w:rPr>
          <w:sz w:val="16"/>
          <w:szCs w:val="16"/>
          <w:lang w:val="ru-RU"/>
        </w:rPr>
        <w:t>Тел.: 329423</w:t>
      </w:r>
    </w:p>
    <w:sectPr>
      <w:headerReference w:type="default" r:id="rId2"/>
      <w:type w:val="nextPage"/>
      <w:pgSz w:orient="landscape" w:w="16838" w:h="11906"/>
      <w:pgMar w:left="1134" w:right="1134" w:header="851" w:top="1410" w:footer="0" w:bottom="170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91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5f1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lang w:val="kk-KZ"/>
    </w:rPr>
  </w:style>
  <w:style w:type="character" w:styleId="ListLabel2">
    <w:name w:val="ListLabel 2"/>
    <w:qFormat/>
    <w:rPr>
      <w:lang w:val="kk-KZ"/>
    </w:rPr>
  </w:style>
  <w:style w:type="character" w:styleId="ListLabel3">
    <w:name w:val="ListLabel 3"/>
    <w:qFormat/>
    <w:rPr>
      <w:b w:val="false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andard" w:customStyle="1">
    <w:name w:val="Standard"/>
    <w:qFormat/>
    <w:rsid w:val="00d55f1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en-US" w:eastAsia="zh-CN" w:bidi="en-US"/>
    </w:rPr>
  </w:style>
  <w:style w:type="paragraph" w:styleId="ListParagraph">
    <w:name w:val="List Paragraph"/>
    <w:basedOn w:val="Standard"/>
    <w:qFormat/>
    <w:rsid w:val="00d55f13"/>
    <w:pPr>
      <w:ind w:left="720" w:hanging="0"/>
    </w:pPr>
    <w:rPr/>
  </w:style>
  <w:style w:type="paragraph" w:styleId="Style19">
    <w:name w:val="Верхний колонтитул"/>
    <w:basedOn w:val="Normal"/>
    <w:pPr/>
    <w:rPr/>
  </w:style>
  <w:style w:type="numbering" w:styleId="NoList" w:default="1">
    <w:name w:val="No List"/>
    <w:uiPriority w:val="99"/>
    <w:semiHidden/>
    <w:unhideWhenUsed/>
  </w:style>
  <w:style w:type="numbering" w:styleId="WW8Num2" w:customStyle="1">
    <w:name w:val="WW8Num2"/>
    <w:rsid w:val="00d55f1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cf42b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Application>LibreOffice/5.1.0.3$Windows_x86 LibreOffice_project/5e3e00a007d9b3b6efb6797a8b8e57b51ab1f737</Application>
  <Pages>3</Pages>
  <Words>207</Words>
  <Characters>1517</Characters>
  <CharactersWithSpaces>2386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2016-02-23T04:34:00Z</dcterms:created>
  <dc:creator>Буть Людьмила</dc:creator>
  <dc:description/>
  <dc:language>ru-RU</dc:language>
  <cp:lastModifiedBy/>
  <dcterms:modified xsi:type="dcterms:W3CDTF">2016-02-26T14:29:49Z</dcterms:modified>
  <cp:revision>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