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676"/>
        <w:tblW w:w="101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2700"/>
        <w:gridCol w:w="3519"/>
        <w:gridCol w:w="81"/>
      </w:tblGrid>
      <w:tr w:rsidR="0054136F" w:rsidTr="0054136F">
        <w:trPr>
          <w:trHeight w:val="1800"/>
        </w:trPr>
        <w:tc>
          <w:tcPr>
            <w:tcW w:w="385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4136F" w:rsidRDefault="0054136F">
            <w:pPr>
              <w:spacing w:line="276" w:lineRule="auto"/>
              <w:rPr>
                <w:b/>
                <w:sz w:val="16"/>
                <w:szCs w:val="16"/>
                <w:lang w:val="kk-KZ" w:eastAsia="en-US"/>
              </w:rPr>
            </w:pPr>
          </w:p>
          <w:p w:rsidR="0054136F" w:rsidRDefault="0054136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kk-KZ" w:eastAsia="en-US"/>
              </w:rPr>
            </w:pP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b/>
                <w:bCs/>
                <w:sz w:val="16"/>
                <w:szCs w:val="16"/>
                <w:lang w:val="kk-KZ" w:eastAsia="en-US"/>
              </w:rPr>
              <w:t>Қазақстан Республикасы</w:t>
            </w:r>
          </w:p>
          <w:p w:rsidR="0054136F" w:rsidRDefault="0054136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kk-KZ" w:eastAsia="en-US"/>
              </w:rPr>
            </w:pPr>
            <w:r>
              <w:rPr>
                <w:b/>
                <w:bCs/>
                <w:sz w:val="16"/>
                <w:szCs w:val="16"/>
                <w:lang w:val="kk-KZ" w:eastAsia="en-US"/>
              </w:rPr>
              <w:t>Денсаулық сақтау министрлiгi</w:t>
            </w:r>
          </w:p>
          <w:p w:rsidR="0054136F" w:rsidRDefault="0054136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kk-KZ" w:eastAsia="en-US"/>
              </w:rPr>
            </w:pPr>
            <w:r>
              <w:rPr>
                <w:b/>
                <w:bCs/>
                <w:sz w:val="16"/>
                <w:szCs w:val="16"/>
                <w:lang w:val="kk-KZ" w:eastAsia="en-US"/>
              </w:rPr>
              <w:t>Павлодар облысы әкімдігі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b/>
                <w:bCs/>
                <w:sz w:val="16"/>
                <w:szCs w:val="16"/>
                <w:lang w:val="kk-KZ" w:eastAsia="en-US"/>
              </w:rPr>
              <w:t xml:space="preserve">Павлодар облысы 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b/>
                <w:bCs/>
                <w:sz w:val="16"/>
                <w:szCs w:val="16"/>
                <w:lang w:val="kk-KZ" w:eastAsia="en-US"/>
              </w:rPr>
              <w:t xml:space="preserve">Денсаулық сақтау басқармасының </w:t>
            </w:r>
          </w:p>
          <w:p w:rsidR="0054136F" w:rsidRDefault="0054136F">
            <w:pPr>
              <w:spacing w:line="276" w:lineRule="auto"/>
              <w:jc w:val="center"/>
              <w:outlineLvl w:val="0"/>
              <w:rPr>
                <w:b/>
                <w:bCs/>
                <w:kern w:val="36"/>
                <w:sz w:val="16"/>
                <w:szCs w:val="16"/>
                <w:lang w:val="kk-KZ" w:eastAsia="en-US"/>
              </w:rPr>
            </w:pPr>
            <w:r>
              <w:rPr>
                <w:b/>
                <w:bCs/>
                <w:sz w:val="16"/>
                <w:szCs w:val="16"/>
                <w:lang w:val="kk-KZ" w:eastAsia="en-US"/>
              </w:rPr>
              <w:t>Шаруашылық жүргізу құқығындағы</w:t>
            </w:r>
          </w:p>
          <w:p w:rsidR="0054136F" w:rsidRDefault="0054136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kk-KZ" w:eastAsia="en-US"/>
              </w:rPr>
            </w:pPr>
            <w:r>
              <w:rPr>
                <w:b/>
                <w:bCs/>
                <w:sz w:val="16"/>
                <w:szCs w:val="16"/>
                <w:lang w:val="kk-KZ" w:eastAsia="en-US"/>
              </w:rPr>
              <w:t xml:space="preserve">«Ақсу орталық ауруханасы» </w:t>
            </w:r>
          </w:p>
          <w:p w:rsidR="0054136F" w:rsidRDefault="0054136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kk-KZ" w:eastAsia="en-US"/>
              </w:rPr>
            </w:pPr>
            <w:r>
              <w:rPr>
                <w:b/>
                <w:bCs/>
                <w:sz w:val="16"/>
                <w:szCs w:val="16"/>
                <w:lang w:val="kk-KZ" w:eastAsia="en-US"/>
              </w:rPr>
              <w:t>Коммуналдық мемлекеттік кәсіпорны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4136F" w:rsidRDefault="0054136F">
            <w:pPr>
              <w:spacing w:line="276" w:lineRule="auto"/>
              <w:jc w:val="center"/>
              <w:rPr>
                <w:b/>
                <w:sz w:val="16"/>
                <w:lang w:val="kk-KZ" w:eastAsia="en-US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4136F" w:rsidRDefault="0054136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kk-KZ" w:eastAsia="en-US"/>
              </w:rPr>
            </w:pPr>
          </w:p>
          <w:p w:rsidR="0054136F" w:rsidRDefault="0054136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kk-KZ" w:eastAsia="en-US"/>
              </w:rPr>
            </w:pP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Министерство здравоохранения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Республики Казахстан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Коммунальное государственное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b/>
                <w:bCs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bCs/>
                <w:sz w:val="16"/>
                <w:szCs w:val="16"/>
                <w:lang w:eastAsia="en-US"/>
              </w:rPr>
              <w:t>предприятие</w:t>
            </w:r>
            <w:r>
              <w:rPr>
                <w:b/>
                <w:bCs/>
                <w:sz w:val="16"/>
                <w:szCs w:val="16"/>
                <w:lang w:val="kk-KZ" w:eastAsia="en-US"/>
              </w:rPr>
              <w:t xml:space="preserve"> на праве хозяйственного ведения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«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Аксуская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центральная больница»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val="kk-KZ" w:eastAsia="en-US"/>
              </w:rPr>
              <w:t>Управления здравоохранения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Павлодарской области</w:t>
            </w:r>
          </w:p>
          <w:p w:rsidR="0054136F" w:rsidRDefault="0054136F">
            <w:pPr>
              <w:spacing w:line="276" w:lineRule="auto"/>
              <w:jc w:val="center"/>
              <w:rPr>
                <w:b/>
                <w:sz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Акимата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Павлодарской области</w:t>
            </w:r>
          </w:p>
        </w:tc>
      </w:tr>
      <w:tr w:rsidR="0054136F" w:rsidTr="0054136F">
        <w:trPr>
          <w:gridAfter w:val="1"/>
          <w:wAfter w:w="81" w:type="dxa"/>
          <w:trHeight w:val="662"/>
        </w:trPr>
        <w:tc>
          <w:tcPr>
            <w:tcW w:w="38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36F" w:rsidRDefault="0054136F">
            <w:pPr>
              <w:spacing w:line="276" w:lineRule="auto"/>
              <w:jc w:val="center"/>
              <w:rPr>
                <w:sz w:val="16"/>
                <w:lang w:val="kk-KZ" w:eastAsia="en-US"/>
              </w:rPr>
            </w:pPr>
            <w:r>
              <w:rPr>
                <w:sz w:val="16"/>
                <w:lang w:val="kk-KZ" w:eastAsia="en-US"/>
              </w:rPr>
              <w:t>140100, Павлодар обл., Ақсу қаласы,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lang w:val="kk-KZ" w:eastAsia="en-US"/>
              </w:rPr>
            </w:pPr>
            <w:r>
              <w:rPr>
                <w:sz w:val="16"/>
                <w:lang w:val="kk-KZ" w:eastAsia="en-US"/>
              </w:rPr>
              <w:t>Қамзин көшесi, 53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val="kk-KZ" w:eastAsia="en-US"/>
              </w:rPr>
              <w:t>тел</w:t>
            </w:r>
            <w:r>
              <w:rPr>
                <w:sz w:val="16"/>
                <w:szCs w:val="20"/>
                <w:lang w:eastAsia="en-US"/>
              </w:rPr>
              <w:t>./факс (871837) 5-</w:t>
            </w:r>
            <w:r>
              <w:rPr>
                <w:sz w:val="16"/>
                <w:szCs w:val="20"/>
                <w:lang w:val="kk-KZ" w:eastAsia="en-US"/>
              </w:rPr>
              <w:t>09-67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F" w:rsidRDefault="0054136F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36F" w:rsidRDefault="0054136F">
            <w:pPr>
              <w:spacing w:line="276" w:lineRule="auto"/>
              <w:jc w:val="center"/>
              <w:rPr>
                <w:sz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140100, г"/>
              </w:smartTagPr>
              <w:r>
                <w:rPr>
                  <w:sz w:val="16"/>
                  <w:lang w:eastAsia="en-US"/>
                </w:rPr>
                <w:t>140100, г</w:t>
              </w:r>
            </w:smartTag>
            <w:r>
              <w:rPr>
                <w:sz w:val="16"/>
                <w:lang w:eastAsia="en-US"/>
              </w:rPr>
              <w:t>. Аксу Павлодарской обл.,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ул. </w:t>
            </w:r>
            <w:proofErr w:type="spellStart"/>
            <w:r>
              <w:rPr>
                <w:sz w:val="16"/>
                <w:lang w:eastAsia="en-US"/>
              </w:rPr>
              <w:t>Камзина</w:t>
            </w:r>
            <w:proofErr w:type="spellEnd"/>
            <w:r>
              <w:rPr>
                <w:sz w:val="16"/>
                <w:lang w:eastAsia="en-US"/>
              </w:rPr>
              <w:t>, 53</w:t>
            </w:r>
          </w:p>
          <w:p w:rsidR="0054136F" w:rsidRDefault="0054136F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тел./факс (871837)  5-09-67</w:t>
            </w:r>
          </w:p>
        </w:tc>
      </w:tr>
    </w:tbl>
    <w:p w:rsidR="0054136F" w:rsidRDefault="00A00B59" w:rsidP="0054136F">
      <w:r>
        <w:t xml:space="preserve"> «12» января 2021</w:t>
      </w:r>
      <w:r w:rsidR="0054136F">
        <w:rPr>
          <w:lang w:val="kk-KZ"/>
        </w:rPr>
        <w:t>ж</w:t>
      </w:r>
      <w:r w:rsidR="0054136F">
        <w:t xml:space="preserve">.    </w:t>
      </w:r>
    </w:p>
    <w:p w:rsidR="0054136F" w:rsidRDefault="0054136F" w:rsidP="0054136F">
      <w:pPr>
        <w:rPr>
          <w:b/>
          <w:sz w:val="28"/>
          <w:szCs w:val="28"/>
        </w:rPr>
      </w:pPr>
    </w:p>
    <w:p w:rsidR="0054136F" w:rsidRDefault="0054136F" w:rsidP="005413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работе Службы поддержки пациентов и внутреннего контроля</w:t>
      </w:r>
    </w:p>
    <w:p w:rsidR="0054136F" w:rsidRDefault="0054136F" w:rsidP="005413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КГП на ПХВ «АЦБ» за 20</w:t>
      </w:r>
      <w:r w:rsidR="00A00B5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54136F" w:rsidRDefault="0054136F" w:rsidP="0054136F">
      <w:pPr>
        <w:jc w:val="both"/>
        <w:rPr>
          <w:rFonts w:eastAsiaTheme="minorHAnsi"/>
          <w:sz w:val="28"/>
          <w:szCs w:val="28"/>
          <w:lang w:eastAsia="hi-IN" w:bidi="hi-IN"/>
        </w:rPr>
      </w:pPr>
    </w:p>
    <w:p w:rsidR="0054136F" w:rsidRDefault="0054136F" w:rsidP="005413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Во исполнение Дорожной карты по организации проведения внутренней и внешней экспертиз качества медицинских услуг от 27 февраля 2015года, утвержденной Министром здравоохранения и социального развития Республики Казахстан приказом № 118 от 18 марта 2015г КГП на ПХВ «АЦБ»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hi-IN" w:bidi="hi-IN"/>
        </w:rPr>
        <w:t>произведено переименование Службы управления качеством медицинских услуг в Службу поддержки пациента и внутреннего контроля,</w:t>
      </w:r>
      <w:r>
        <w:rPr>
          <w:rFonts w:eastAsiaTheme="minorHAnsi"/>
          <w:sz w:val="28"/>
          <w:szCs w:val="28"/>
          <w:lang w:eastAsia="en-US"/>
        </w:rPr>
        <w:t xml:space="preserve"> разработано Положение о Службе поддержки пациентов и внутреннего контроля,  </w:t>
      </w:r>
      <w:r>
        <w:rPr>
          <w:rFonts w:eastAsiaTheme="minorHAnsi"/>
          <w:sz w:val="28"/>
          <w:szCs w:val="28"/>
          <w:lang w:eastAsia="hi-IN" w:bidi="hi-IN"/>
        </w:rPr>
        <w:t>усилена</w:t>
      </w:r>
      <w:proofErr w:type="gramEnd"/>
      <w:r>
        <w:rPr>
          <w:rFonts w:eastAsiaTheme="minorHAnsi"/>
          <w:sz w:val="28"/>
          <w:szCs w:val="28"/>
          <w:lang w:eastAsia="hi-IN" w:bidi="hi-IN"/>
        </w:rPr>
        <w:t xml:space="preserve"> работа по некоторым направлениям, в том числе работа с обращениями граждан в Службу</w:t>
      </w:r>
      <w:r>
        <w:t xml:space="preserve"> </w:t>
      </w:r>
      <w:r>
        <w:rPr>
          <w:rFonts w:eastAsiaTheme="minorHAnsi"/>
          <w:sz w:val="28"/>
          <w:szCs w:val="28"/>
          <w:lang w:eastAsia="hi-IN" w:bidi="hi-IN"/>
        </w:rPr>
        <w:t xml:space="preserve">поддержки пациента и внутреннего контроля. </w:t>
      </w:r>
    </w:p>
    <w:p w:rsidR="0054136F" w:rsidRDefault="0054136F" w:rsidP="0054136F">
      <w:pPr>
        <w:spacing w:after="160" w:line="252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 Службы поддержки пациента и вну</w:t>
      </w:r>
      <w:r w:rsidR="00A00B59">
        <w:rPr>
          <w:rFonts w:eastAsiaTheme="minorHAnsi"/>
          <w:sz w:val="28"/>
          <w:szCs w:val="28"/>
          <w:lang w:eastAsia="en-US"/>
        </w:rPr>
        <w:t>треннего контроля КГП на ПХВ «АГ</w:t>
      </w:r>
      <w:r>
        <w:rPr>
          <w:rFonts w:eastAsiaTheme="minorHAnsi"/>
          <w:sz w:val="28"/>
          <w:szCs w:val="28"/>
          <w:lang w:eastAsia="en-US"/>
        </w:rPr>
        <w:t>Б:</w:t>
      </w:r>
    </w:p>
    <w:p w:rsidR="0054136F" w:rsidRDefault="0054136F" w:rsidP="0054136F">
      <w:pPr>
        <w:spacing w:after="160" w:line="25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Руководитель службы, заместитель директора по качеству медицинских услуг. </w:t>
      </w:r>
      <w:r>
        <w:rPr>
          <w:rFonts w:eastAsiaTheme="minorHAnsi"/>
          <w:sz w:val="28"/>
          <w:szCs w:val="28"/>
          <w:lang w:eastAsia="hi-IN" w:bidi="hi-IN"/>
        </w:rPr>
        <w:t>В составе Службы 3 врача эксперта (штатные единицы), региональный координатор по ИВБДВ, врач эпидемиолог, специалист по мониторингу СМИ, клинический фармаколог.</w:t>
      </w:r>
    </w:p>
    <w:p w:rsidR="0054136F" w:rsidRDefault="0054136F" w:rsidP="005413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Службой внутреннего контроля разработана программа по обеспечению и непрерывному повышению качества медици</w:t>
      </w:r>
      <w:r w:rsidR="00A00B59">
        <w:rPr>
          <w:rFonts w:ascii="Times New Roman" w:hAnsi="Times New Roman"/>
          <w:sz w:val="28"/>
          <w:szCs w:val="28"/>
        </w:rPr>
        <w:t>нской помощи предприятия</w:t>
      </w:r>
      <w:r>
        <w:rPr>
          <w:rFonts w:ascii="Times New Roman" w:hAnsi="Times New Roman"/>
          <w:sz w:val="28"/>
          <w:szCs w:val="28"/>
        </w:rPr>
        <w:t>, Программа управления рисками.</w:t>
      </w:r>
    </w:p>
    <w:p w:rsidR="0054136F" w:rsidRDefault="0054136F" w:rsidP="0054136F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СПП и ВК КГП на ПХВ «АЦБ» в соответствии с приказом № 173 от 27 марта 2015г «Об утверждении Правил организации и проведения внутренней и внешней экспертиз качества медицинских услуг» проводит: </w:t>
      </w:r>
      <w:r>
        <w:rPr>
          <w:sz w:val="28"/>
          <w:szCs w:val="28"/>
          <w:lang w:eastAsia="en-US"/>
        </w:rPr>
        <w:br/>
        <w:t xml:space="preserve">1) анализ эффективности деятельности подразделений организации по оценке собственных процессов и процедур, внедрению стандартов в области здравоохранения, применению внутренних индикаторов                                                                      </w:t>
      </w:r>
      <w:r>
        <w:rPr>
          <w:sz w:val="28"/>
          <w:szCs w:val="28"/>
          <w:lang w:eastAsia="en-US"/>
        </w:rPr>
        <w:br/>
        <w:t>2) проводит  анализ деятельности внутрибольничных комиссий;</w:t>
      </w:r>
      <w:proofErr w:type="gramEnd"/>
      <w:r>
        <w:rPr>
          <w:sz w:val="28"/>
          <w:szCs w:val="28"/>
          <w:lang w:eastAsia="en-US"/>
        </w:rPr>
        <w:br/>
      </w:r>
      <w:proofErr w:type="gramStart"/>
      <w:r>
        <w:rPr>
          <w:sz w:val="28"/>
          <w:szCs w:val="28"/>
          <w:lang w:eastAsia="en-US"/>
        </w:rPr>
        <w:t>3) представляет  руководству организации здравоохранения информации о проблемах, выявленных в результате анализа, для принятия соответствующих управленческих решений;</w:t>
      </w:r>
      <w:r>
        <w:rPr>
          <w:sz w:val="28"/>
          <w:szCs w:val="28"/>
          <w:lang w:eastAsia="en-US"/>
        </w:rPr>
        <w:br/>
        <w:t xml:space="preserve">4) проводит обучение и оказывает методическую  помощь персоналу </w:t>
      </w:r>
      <w:r>
        <w:rPr>
          <w:sz w:val="28"/>
          <w:szCs w:val="28"/>
          <w:lang w:eastAsia="en-US"/>
        </w:rPr>
        <w:lastRenderedPageBreak/>
        <w:t>организации по вопросам обеспечения качества медицинских услуг;</w:t>
      </w:r>
      <w:r>
        <w:rPr>
          <w:sz w:val="28"/>
          <w:szCs w:val="28"/>
          <w:lang w:eastAsia="en-US"/>
        </w:rPr>
        <w:br/>
        <w:t>5) проводит изучение мнения сотрудников организации и информирование персонала о мерах по улучшению качества и обеспечению безопасности пациентов в организации.</w:t>
      </w:r>
      <w:proofErr w:type="gramEnd"/>
    </w:p>
    <w:p w:rsidR="0054136F" w:rsidRDefault="0054136F" w:rsidP="0054136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>
        <w:rPr>
          <w:rFonts w:eastAsiaTheme="minorHAnsi"/>
          <w:sz w:val="28"/>
          <w:szCs w:val="28"/>
          <w:lang w:eastAsia="en-US"/>
        </w:rPr>
        <w:t xml:space="preserve">Координирует деятельность предприятия по управлению качеством медицинских услуг.  </w:t>
      </w:r>
    </w:p>
    <w:p w:rsidR="0054136F" w:rsidRDefault="0054136F" w:rsidP="0054136F">
      <w:pPr>
        <w:pStyle w:val="a3"/>
        <w:rPr>
          <w:rFonts w:ascii="Times New Roman" w:hAnsi="Times New Roman"/>
          <w:sz w:val="28"/>
          <w:szCs w:val="28"/>
        </w:rPr>
      </w:pPr>
    </w:p>
    <w:p w:rsidR="0054136F" w:rsidRDefault="0054136F" w:rsidP="005413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Проводятся ежемесячно, в соответствии с планом, внутренние аудиты структурных подразделений больницы  с выявлением недостатков в работе, принимаются меры по их устранению, улучшению качества медицинских услуг. </w:t>
      </w:r>
    </w:p>
    <w:p w:rsidR="0054136F" w:rsidRDefault="0054136F" w:rsidP="0054136F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Большое внимание Службой внутреннего аудита  уделяется рассмотрению жалоб, обращений физических и юридических лиц. С персоналом проводится инструктаж Закона РК № 221-</w:t>
      </w:r>
      <w:r>
        <w:rPr>
          <w:rFonts w:ascii="Times New Roman" w:eastAsia="Arial Unicode MS" w:hAnsi="Times New Roman"/>
          <w:kern w:val="2"/>
          <w:sz w:val="28"/>
          <w:szCs w:val="28"/>
          <w:lang w:val="en-US" w:eastAsia="hi-IN" w:bidi="hi-IN"/>
        </w:rPr>
        <w:t>III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«О порядке рассмотрения обращений физических и юридических лиц», Кодекса РК «О здоровье народа и системе здравоохранения», проводятся регулярно семинары и занятия по соблюдению этики и деонтологии. Все письменные и устные обращения граждан регистрируются в журнале обращений,  принимаются меры по  </w:t>
      </w:r>
      <w:r>
        <w:rPr>
          <w:rFonts w:ascii="Times New Roman" w:eastAsia="Times New Roman" w:hAnsi="Times New Roman"/>
          <w:sz w:val="28"/>
          <w:szCs w:val="28"/>
        </w:rPr>
        <w:t xml:space="preserve">решению проблем пациентов на месте по мере их появления и в срок, не превышающий 5 календарных дней. </w:t>
      </w:r>
    </w:p>
    <w:p w:rsidR="0054136F" w:rsidRDefault="0054136F" w:rsidP="0054136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4136F" w:rsidRDefault="0054136F" w:rsidP="005413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Информационно-разъяснительная работа</w:t>
      </w:r>
    </w:p>
    <w:p w:rsidR="0054136F" w:rsidRDefault="0054136F" w:rsidP="0054136F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 всех структурных подразделениях, а также в регистратуре и в приемном покое имеются информационные стенды о путях доступа пациента к Службе поддержки пациентов и внутреннего контроля в ЛПО с телефонами доверия предприятия, информация о деятельности предприятия  на стенде с телефонами доверия УЗО, МЗРК.</w:t>
      </w:r>
      <w:r>
        <w:rPr>
          <w:rFonts w:eastAsiaTheme="minorHAnsi"/>
          <w:sz w:val="28"/>
          <w:szCs w:val="28"/>
          <w:lang w:eastAsia="hi-IN" w:bidi="hi-IN"/>
        </w:rPr>
        <w:t xml:space="preserve"> Установлен телефон доверия с 3-канальным </w:t>
      </w:r>
      <w:r>
        <w:rPr>
          <w:rFonts w:eastAsiaTheme="minorHAnsi"/>
          <w:sz w:val="28"/>
          <w:szCs w:val="28"/>
          <w:lang w:val="en-US" w:eastAsia="hi-IN" w:bidi="hi-IN"/>
        </w:rPr>
        <w:t>IP</w:t>
      </w:r>
      <w:r>
        <w:rPr>
          <w:rFonts w:eastAsiaTheme="minorHAnsi"/>
          <w:sz w:val="28"/>
          <w:szCs w:val="28"/>
          <w:lang w:eastAsia="hi-IN" w:bidi="hi-IN"/>
        </w:rPr>
        <w:t xml:space="preserve"> - телефоном  - 8718(37) 4 99 44. </w:t>
      </w:r>
    </w:p>
    <w:p w:rsidR="0054136F" w:rsidRDefault="0054136F" w:rsidP="0054136F">
      <w:pPr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hi-IN" w:bidi="hi-IN"/>
        </w:rPr>
        <w:t xml:space="preserve">Размещены ящики для обращений, которые вскрываются по мере поступления и рассматриваются в указанные сроки. Имеется приказ руководителя предприятия по составу комиссии, протоколы изъятий обращений, протоколы заседаний комиссии по рассмотрению обращений. </w:t>
      </w:r>
    </w:p>
    <w:p w:rsidR="0054136F" w:rsidRDefault="0054136F" w:rsidP="0054136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Имеется сайт больницы. На сайте есть возможность населения получить информацию о предприятии, о работе </w:t>
      </w:r>
      <w:r>
        <w:rPr>
          <w:rFonts w:eastAsiaTheme="minorHAnsi"/>
          <w:sz w:val="28"/>
          <w:szCs w:val="28"/>
          <w:lang w:eastAsia="hi-IN" w:bidi="hi-IN"/>
        </w:rPr>
        <w:t xml:space="preserve">Службы поддержки пациента и внутреннего контроля,  </w:t>
      </w:r>
      <w:r>
        <w:rPr>
          <w:sz w:val="28"/>
          <w:szCs w:val="28"/>
          <w:lang w:eastAsia="en-US"/>
        </w:rPr>
        <w:t xml:space="preserve">структуре, сотрудниках, планах и инновационных технологиях больницы, а также возможность обратиться  по всем интересующим их вопросам, в том числе на качество медицинских услуг.  </w:t>
      </w:r>
    </w:p>
    <w:p w:rsidR="0054136F" w:rsidRDefault="0054136F" w:rsidP="0054136F">
      <w:pPr>
        <w:ind w:firstLine="708"/>
        <w:jc w:val="both"/>
        <w:rPr>
          <w:rFonts w:eastAsiaTheme="minorHAnsi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  <w:lang w:eastAsia="hi-IN" w:bidi="hi-IN"/>
        </w:rPr>
        <w:t xml:space="preserve">В региональных газетах  «Аксу </w:t>
      </w:r>
      <w:proofErr w:type="spellStart"/>
      <w:r>
        <w:rPr>
          <w:rFonts w:eastAsiaTheme="minorHAnsi"/>
          <w:sz w:val="28"/>
          <w:szCs w:val="28"/>
          <w:lang w:eastAsia="hi-IN" w:bidi="hi-IN"/>
        </w:rPr>
        <w:t>жолы</w:t>
      </w:r>
      <w:proofErr w:type="spellEnd"/>
      <w:r>
        <w:rPr>
          <w:rFonts w:eastAsiaTheme="minorHAnsi"/>
          <w:sz w:val="28"/>
          <w:szCs w:val="28"/>
          <w:lang w:eastAsia="hi-IN" w:bidi="hi-IN"/>
        </w:rPr>
        <w:t xml:space="preserve">» и «Новый путь» вышла на государственном и русском языках информация о Службе поддержки пациента и внутреннего контроля, телефоне доверия, </w:t>
      </w:r>
      <w:r>
        <w:rPr>
          <w:rFonts w:eastAsiaTheme="minorHAnsi"/>
          <w:color w:val="000000" w:themeColor="text1"/>
          <w:sz w:val="28"/>
          <w:szCs w:val="28"/>
          <w:lang w:eastAsia="hi-IN" w:bidi="hi-IN"/>
        </w:rPr>
        <w:t>о функционировании единого Контакт – центра в Павлодарской области</w:t>
      </w:r>
      <w:r>
        <w:rPr>
          <w:rFonts w:eastAsiaTheme="minorHAnsi"/>
          <w:sz w:val="28"/>
          <w:szCs w:val="28"/>
          <w:lang w:eastAsia="hi-IN" w:bidi="hi-IN"/>
        </w:rPr>
        <w:t xml:space="preserve">, также выступление на радио в формате Павлодарского радио. Функционируют дополнительные телефоны для обращений: </w:t>
      </w:r>
      <w:r>
        <w:rPr>
          <w:rFonts w:eastAsiaTheme="minorHAnsi"/>
          <w:sz w:val="28"/>
          <w:szCs w:val="28"/>
          <w:lang w:eastAsia="en-US"/>
        </w:rPr>
        <w:t>8718(37)67909; 8718(37)56879; 8718(37)58127.</w:t>
      </w:r>
      <w:r>
        <w:rPr>
          <w:rFonts w:eastAsiaTheme="minorHAnsi"/>
          <w:sz w:val="28"/>
          <w:szCs w:val="28"/>
          <w:lang w:eastAsia="hi-IN" w:bidi="hi-IN"/>
        </w:rPr>
        <w:t xml:space="preserve"> </w:t>
      </w:r>
    </w:p>
    <w:p w:rsidR="0054136F" w:rsidRDefault="0054136F" w:rsidP="00541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со СМИ: опубли</w:t>
      </w:r>
      <w:r w:rsidR="00A00B59">
        <w:rPr>
          <w:sz w:val="28"/>
          <w:szCs w:val="28"/>
        </w:rPr>
        <w:t>ковано 97</w:t>
      </w:r>
      <w:r>
        <w:rPr>
          <w:sz w:val="28"/>
          <w:szCs w:val="28"/>
        </w:rPr>
        <w:t xml:space="preserve"> статей в печати областного и регионального уровня по профилактике туберкулеза, артериальной </w:t>
      </w:r>
      <w:r>
        <w:rPr>
          <w:sz w:val="28"/>
          <w:szCs w:val="28"/>
        </w:rPr>
        <w:lastRenderedPageBreak/>
        <w:t xml:space="preserve">гипертонии, сахарному диабету, иммунизации, менингиту, анемии и другие.  Информирование население через селекторное радио в поликлинике - 158, </w:t>
      </w:r>
      <w:proofErr w:type="gramStart"/>
      <w:r>
        <w:rPr>
          <w:sz w:val="28"/>
          <w:szCs w:val="28"/>
        </w:rPr>
        <w:t>прокат</w:t>
      </w:r>
      <w:proofErr w:type="gramEnd"/>
      <w:r>
        <w:rPr>
          <w:sz w:val="28"/>
          <w:szCs w:val="28"/>
        </w:rPr>
        <w:t xml:space="preserve"> а/видеороликов. </w:t>
      </w:r>
    </w:p>
    <w:p w:rsidR="0054136F" w:rsidRDefault="00A00B59" w:rsidP="0054136F">
      <w:pPr>
        <w:pStyle w:val="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течение 2020</w:t>
      </w:r>
      <w:r w:rsidR="0054136F">
        <w:rPr>
          <w:rFonts w:ascii="Times New Roman" w:hAnsi="Times New Roman" w:cs="Times New Roman"/>
          <w:sz w:val="28"/>
          <w:szCs w:val="28"/>
        </w:rPr>
        <w:t xml:space="preserve"> года активно проводилась разъяснительная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с населением по внедрению ОСМС. </w:t>
      </w:r>
      <w:proofErr w:type="gramStart"/>
      <w:r w:rsidR="0054136F">
        <w:rPr>
          <w:rFonts w:ascii="Times New Roman" w:hAnsi="Times New Roman" w:cs="Times New Roman"/>
          <w:sz w:val="28"/>
          <w:szCs w:val="28"/>
        </w:rPr>
        <w:t xml:space="preserve">Для визуальной информации в поликлинике и </w:t>
      </w:r>
      <w:r>
        <w:rPr>
          <w:rFonts w:ascii="Times New Roman" w:hAnsi="Times New Roman" w:cs="Times New Roman"/>
          <w:sz w:val="28"/>
          <w:szCs w:val="28"/>
        </w:rPr>
        <w:t xml:space="preserve">в стационаре оформлены </w:t>
      </w:r>
      <w:r w:rsidR="0054136F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 стенды</w:t>
      </w:r>
      <w:r w:rsidR="0054136F">
        <w:rPr>
          <w:rFonts w:ascii="Times New Roman" w:hAnsi="Times New Roman" w:cs="Times New Roman"/>
          <w:sz w:val="28"/>
          <w:szCs w:val="28"/>
        </w:rPr>
        <w:t>, опубликован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136F">
        <w:rPr>
          <w:rFonts w:ascii="Times New Roman" w:hAnsi="Times New Roman" w:cs="Times New Roman"/>
          <w:sz w:val="28"/>
          <w:szCs w:val="28"/>
        </w:rPr>
        <w:t xml:space="preserve"> статьи и разъяснительные памятки для населения в региональных изданиях «</w:t>
      </w:r>
      <w:proofErr w:type="spellStart"/>
      <w:r w:rsidR="0054136F">
        <w:rPr>
          <w:rFonts w:ascii="Times New Roman" w:hAnsi="Times New Roman" w:cs="Times New Roman"/>
          <w:sz w:val="28"/>
          <w:szCs w:val="28"/>
        </w:rPr>
        <w:t>Ақсу</w:t>
      </w:r>
      <w:proofErr w:type="spellEnd"/>
      <w:r w:rsidR="00541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36F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="0054136F">
        <w:rPr>
          <w:rFonts w:ascii="Times New Roman" w:hAnsi="Times New Roman" w:cs="Times New Roman"/>
          <w:sz w:val="28"/>
          <w:szCs w:val="28"/>
        </w:rPr>
        <w:t xml:space="preserve">» и «Новый путь», проводились </w:t>
      </w:r>
      <w:proofErr w:type="spellStart"/>
      <w:r w:rsidR="0054136F">
        <w:rPr>
          <w:rFonts w:ascii="Times New Roman" w:hAnsi="Times New Roman" w:cs="Times New Roman"/>
          <w:sz w:val="28"/>
          <w:szCs w:val="28"/>
        </w:rPr>
        <w:t>радиолекции</w:t>
      </w:r>
      <w:proofErr w:type="spellEnd"/>
      <w:r w:rsidR="0054136F">
        <w:rPr>
          <w:rFonts w:ascii="Times New Roman" w:hAnsi="Times New Roman" w:cs="Times New Roman"/>
          <w:sz w:val="28"/>
          <w:szCs w:val="28"/>
        </w:rPr>
        <w:t>, прокат видеороликов в Центре семейного здоровья поликлиники, женской консультации, в приемном покое городской больницы г. Аксу, распространены буклеты, листовки, выложена информации об ОСМС в социальных сетях.</w:t>
      </w:r>
      <w:r w:rsidR="005413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54136F" w:rsidRDefault="0054136F" w:rsidP="0054136F">
      <w:pPr>
        <w:ind w:firstLine="708"/>
        <w:jc w:val="both"/>
        <w:rPr>
          <w:rFonts w:eastAsiaTheme="minorHAnsi"/>
          <w:sz w:val="28"/>
          <w:szCs w:val="28"/>
          <w:lang w:eastAsia="hi-IN" w:bidi="hi-IN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целях реализации Дорожной карты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цифровизации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 2018 года </w:t>
      </w:r>
      <w:r>
        <w:rPr>
          <w:rFonts w:eastAsiaTheme="minorHAnsi"/>
          <w:color w:val="000000"/>
          <w:sz w:val="28"/>
          <w:szCs w:val="28"/>
          <w:lang w:eastAsia="en-US"/>
        </w:rPr>
        <w:t>внедрена программа КМИС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Все медицинские работники обучены и работают в существующих модулях (электронная запись, регистратура, протокол осмотра, дневной стационар, лаборатория, листы и справки временной нетрудоспособности, ВКК). Оснащенность рабочих мест компьютерной техникой составляет 100%. </w:t>
      </w:r>
      <w:r>
        <w:rPr>
          <w:rFonts w:eastAsiaTheme="minorHAnsi"/>
          <w:sz w:val="28"/>
          <w:szCs w:val="28"/>
          <w:lang w:eastAsia="en-US"/>
        </w:rPr>
        <w:t xml:space="preserve">Государственные услуги (запись на прием к врачу, вызов врача на дом, прикрепление населения) осуществляется в электронном формате, через сайт здравоохранения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depzdrav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kz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Egov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kz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Также внедрена работа мобильного приложения Даму Мед. </w:t>
      </w:r>
    </w:p>
    <w:p w:rsidR="0054136F" w:rsidRDefault="0054136F" w:rsidP="0054136F">
      <w:pPr>
        <w:rPr>
          <w:rFonts w:eastAsiaTheme="minorHAnsi"/>
          <w:b/>
          <w:sz w:val="28"/>
          <w:szCs w:val="28"/>
          <w:lang w:eastAsia="en-US"/>
        </w:rPr>
      </w:pPr>
    </w:p>
    <w:p w:rsidR="0054136F" w:rsidRDefault="00A00B59" w:rsidP="0054136F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Мониторинг обращений за 2020</w:t>
      </w:r>
      <w:r w:rsidR="0054136F">
        <w:rPr>
          <w:rFonts w:eastAsiaTheme="minorHAnsi"/>
          <w:b/>
          <w:sz w:val="28"/>
          <w:szCs w:val="28"/>
          <w:lang w:eastAsia="en-US"/>
        </w:rPr>
        <w:t xml:space="preserve"> год </w:t>
      </w:r>
    </w:p>
    <w:p w:rsidR="00A00B59" w:rsidRPr="00A00B59" w:rsidRDefault="00A00B59" w:rsidP="00A00B59">
      <w:pPr>
        <w:widowControl w:val="0"/>
        <w:suppressAutoHyphens/>
        <w:spacing w:after="120"/>
        <w:ind w:firstLine="708"/>
        <w:jc w:val="both"/>
        <w:rPr>
          <w:rFonts w:eastAsiaTheme="minorHAnsi"/>
          <w:sz w:val="28"/>
          <w:szCs w:val="28"/>
          <w:lang w:eastAsia="hi-IN" w:bidi="hi-IN"/>
        </w:rPr>
      </w:pPr>
      <w:r w:rsidRPr="00A00B59">
        <w:rPr>
          <w:rFonts w:eastAsiaTheme="minorHAnsi"/>
          <w:sz w:val="28"/>
          <w:szCs w:val="28"/>
          <w:lang w:eastAsia="hi-IN" w:bidi="hi-IN"/>
        </w:rPr>
        <w:t>Большое внимание Службой внутреннего аудита уделяется рассмотрению жалоб, обращений физических и юридических лиц. С персоналом проводится инструктаж Закона РК № 221-III «О порядке рассмотрения обращений физических и юридических лиц», Кодекса РК «О здоровье народа и системе здравоохранения», проводятся регулярно семинары и занятия по соблюдению этики и деонтологии. Все письменные и устные обращения граждан регистрируются в журнале обращений,  принимаются меры по  решению проблем пациентов на месте по мере их появления, своевременно рассматриваются обращения граждан, поступающие через электронные СМИ и социальные сети.</w:t>
      </w:r>
    </w:p>
    <w:p w:rsidR="00A00B59" w:rsidRPr="00A00B59" w:rsidRDefault="00A00B59" w:rsidP="00A00B59">
      <w:pPr>
        <w:widowControl w:val="0"/>
        <w:suppressAutoHyphens/>
        <w:spacing w:after="120"/>
        <w:ind w:firstLine="708"/>
        <w:jc w:val="both"/>
        <w:rPr>
          <w:rFonts w:eastAsiaTheme="minorHAnsi"/>
          <w:sz w:val="28"/>
          <w:szCs w:val="28"/>
          <w:lang w:eastAsia="hi-IN" w:bidi="hi-IN"/>
        </w:rPr>
      </w:pPr>
      <w:r w:rsidRPr="00A00B59">
        <w:rPr>
          <w:rFonts w:eastAsiaTheme="minorHAnsi"/>
          <w:sz w:val="28"/>
          <w:szCs w:val="28"/>
          <w:lang w:eastAsia="hi-IN" w:bidi="hi-IN"/>
        </w:rPr>
        <w:t>Во всех структурных подразделениях, а также в регистратуре и в приемном покое имеются информационные стенды о путях доступа пациента к Службе поддержки пациентов и внутреннего контроля в ЛПО с телефонами доверия предприятия, информация о деятельности предприятия  на стенде с телефонами доверия УЗО, МЗРК. Установлен телефон доверия с 3-канальным IP-телефоном - 8718(37)49944. Размещены ящики для обращений, которые вскрываются по мере поступления и рассматриваются в указанные сроки. Имеется сайт больницы</w:t>
      </w:r>
      <w:r w:rsidR="00D52219">
        <w:rPr>
          <w:rFonts w:eastAsiaTheme="minorHAnsi"/>
          <w:sz w:val="28"/>
          <w:szCs w:val="28"/>
          <w:lang w:eastAsia="hi-IN" w:bidi="hi-IN"/>
        </w:rPr>
        <w:t>, где можно</w:t>
      </w:r>
      <w:r w:rsidRPr="00A00B59">
        <w:rPr>
          <w:rFonts w:eastAsiaTheme="minorHAnsi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r w:rsidRPr="00A00B59">
        <w:rPr>
          <w:rFonts w:eastAsiaTheme="minorHAnsi"/>
          <w:sz w:val="28"/>
          <w:szCs w:val="28"/>
          <w:lang w:eastAsia="hi-IN" w:bidi="hi-IN"/>
        </w:rPr>
        <w:t xml:space="preserve">получить информацию о предприятии, о работе Службы поддержки пациента и внутреннего контроля,  структуре, сотрудниках, планах и инновационных технологиях больницы, а </w:t>
      </w:r>
      <w:r w:rsidRPr="00A00B59">
        <w:rPr>
          <w:rFonts w:eastAsiaTheme="minorHAnsi"/>
          <w:sz w:val="28"/>
          <w:szCs w:val="28"/>
          <w:lang w:eastAsia="hi-IN" w:bidi="hi-IN"/>
        </w:rPr>
        <w:lastRenderedPageBreak/>
        <w:t xml:space="preserve">также возможность обратиться  по всем интересующим их вопросам, в том числе на качество медицинских услуг.  Функционируют дополнительные телефоны для обращений: 8718(37)67909; 8718(37)56879; 8718(37)58127. </w:t>
      </w:r>
    </w:p>
    <w:p w:rsidR="00A00B59" w:rsidRPr="00A00B59" w:rsidRDefault="00A00B59" w:rsidP="00A00B59">
      <w:pPr>
        <w:widowControl w:val="0"/>
        <w:suppressAutoHyphens/>
        <w:spacing w:after="120"/>
        <w:ind w:firstLine="708"/>
        <w:jc w:val="both"/>
        <w:rPr>
          <w:rFonts w:eastAsiaTheme="minorHAnsi"/>
          <w:sz w:val="28"/>
          <w:szCs w:val="28"/>
          <w:lang w:eastAsia="hi-IN" w:bidi="hi-IN"/>
        </w:rPr>
      </w:pPr>
      <w:r w:rsidRPr="00A00B59">
        <w:rPr>
          <w:rFonts w:eastAsiaTheme="minorHAnsi"/>
          <w:sz w:val="28"/>
          <w:szCs w:val="28"/>
          <w:lang w:eastAsia="hi-IN" w:bidi="hi-IN"/>
        </w:rPr>
        <w:t xml:space="preserve">Большое внимание Службой поддержки пациента и внутреннего контроля  уделяется рассмотрению жалоб, обращений физических и юридических лиц. С персоналом проведен инструктаж Закона РК от 12 января 2007 года  № 221-III «О порядке рассмотрения обращений физических и юридических лиц» (с изменениями от 01.07.2017г.). Все письменные и устные обращения граждан регистрируются в журнале обращений,  принимаются меры по  решению проблем пациентов на месте по мере их появления и в срок, не превышающий 5 календарных дней. Ежемесячно проводится  анализ мониторинга обращений. </w:t>
      </w:r>
    </w:p>
    <w:p w:rsidR="00A00B59" w:rsidRPr="00A00B59" w:rsidRDefault="00A00B59" w:rsidP="00A00B59">
      <w:pPr>
        <w:widowControl w:val="0"/>
        <w:suppressAutoHyphens/>
        <w:spacing w:after="120"/>
        <w:ind w:firstLine="708"/>
        <w:jc w:val="both"/>
        <w:rPr>
          <w:rFonts w:eastAsiaTheme="minorHAnsi"/>
          <w:sz w:val="28"/>
          <w:szCs w:val="28"/>
          <w:lang w:eastAsia="hi-IN" w:bidi="hi-IN"/>
        </w:rPr>
      </w:pPr>
    </w:p>
    <w:p w:rsidR="00A00B59" w:rsidRPr="005B4E0D" w:rsidRDefault="00A00B59" w:rsidP="00A00B59">
      <w:pPr>
        <w:spacing w:before="20" w:after="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Мониторинг обращений за </w:t>
      </w:r>
      <w:r w:rsidRPr="00D511DF">
        <w:rPr>
          <w:rFonts w:eastAsia="Calibri"/>
          <w:b/>
          <w:sz w:val="28"/>
          <w:szCs w:val="28"/>
          <w:lang w:eastAsia="en-US"/>
        </w:rPr>
        <w:t>2020г. – 2019г.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532"/>
        <w:gridCol w:w="2978"/>
        <w:gridCol w:w="2410"/>
        <w:gridCol w:w="3119"/>
      </w:tblGrid>
      <w:tr w:rsidR="00A00B59" w:rsidRPr="00D511DF" w:rsidTr="00F41CCA">
        <w:trPr>
          <w:trHeight w:val="27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b/>
                <w:lang w:eastAsia="en-US"/>
              </w:rPr>
            </w:pPr>
            <w:r w:rsidRPr="00D511DF">
              <w:rPr>
                <w:b/>
                <w:lang w:eastAsia="en-US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b/>
                <w:lang w:eastAsia="en-US"/>
              </w:rPr>
            </w:pPr>
            <w:r w:rsidRPr="00D511DF">
              <w:rPr>
                <w:b/>
                <w:lang w:eastAsia="en-US"/>
              </w:rPr>
              <w:t>инстанция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rFonts w:eastAsia="Calibri"/>
                <w:b/>
                <w:lang w:eastAsia="en-US"/>
              </w:rPr>
            </w:pPr>
            <w:r w:rsidRPr="00D511DF">
              <w:rPr>
                <w:rFonts w:eastAsia="Calibri"/>
                <w:b/>
                <w:lang w:eastAsia="en-US"/>
              </w:rPr>
              <w:t>2020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b/>
                <w:color w:val="000000" w:themeColor="text1"/>
                <w:lang w:eastAsia="en-US"/>
              </w:rPr>
            </w:pPr>
            <w:r w:rsidRPr="00D511DF">
              <w:rPr>
                <w:b/>
                <w:color w:val="000000" w:themeColor="text1"/>
                <w:lang w:eastAsia="en-US"/>
              </w:rPr>
              <w:t>2019 год</w:t>
            </w:r>
          </w:p>
        </w:tc>
      </w:tr>
      <w:tr w:rsidR="00A00B59" w:rsidRPr="00D511DF" w:rsidTr="00F41CCA">
        <w:trPr>
          <w:trHeight w:val="27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59" w:rsidRPr="00D511DF" w:rsidRDefault="00A00B59" w:rsidP="00F41CCA">
            <w:pPr>
              <w:autoSpaceDN/>
              <w:jc w:val="center"/>
              <w:rPr>
                <w:b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59" w:rsidRPr="00D511DF" w:rsidRDefault="00A00B59" w:rsidP="00F41CCA">
            <w:pPr>
              <w:autoSpaceDN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511DF">
              <w:rPr>
                <w:rFonts w:eastAsia="Calibri"/>
                <w:b/>
                <w:lang w:eastAsia="en-US"/>
              </w:rPr>
              <w:t>Абс</w:t>
            </w:r>
            <w:proofErr w:type="gramStart"/>
            <w:r w:rsidRPr="00D511DF">
              <w:rPr>
                <w:rFonts w:eastAsia="Calibri"/>
                <w:b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proofErr w:type="spellStart"/>
            <w:r w:rsidRPr="00D511DF">
              <w:rPr>
                <w:rFonts w:eastAsia="Calibri"/>
                <w:b/>
                <w:color w:val="000000" w:themeColor="text1"/>
                <w:lang w:eastAsia="en-US"/>
              </w:rPr>
              <w:t>Абс.ч</w:t>
            </w:r>
            <w:proofErr w:type="spellEnd"/>
            <w:r w:rsidRPr="00D511DF">
              <w:rPr>
                <w:rFonts w:eastAsia="Calibri"/>
                <w:b/>
                <w:color w:val="000000" w:themeColor="text1"/>
                <w:lang w:eastAsia="en-US"/>
              </w:rPr>
              <w:t>.</w:t>
            </w:r>
          </w:p>
        </w:tc>
      </w:tr>
      <w:tr w:rsidR="00A00B59" w:rsidRPr="00D511DF" w:rsidTr="00F41CC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D52219" w:rsidP="00F41CCA">
            <w:pPr>
              <w:spacing w:before="20" w:after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lang w:eastAsia="en-US"/>
              </w:rPr>
            </w:pPr>
            <w:r w:rsidRPr="00D511DF">
              <w:rPr>
                <w:lang w:eastAsia="en-US"/>
              </w:rPr>
              <w:t>МЗ 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A00B59" w:rsidP="00D52219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A00B59" w:rsidP="00D52219">
            <w:pPr>
              <w:spacing w:before="20" w:after="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</w:tr>
      <w:tr w:rsidR="00A00B59" w:rsidRPr="00D511DF" w:rsidTr="00F41CCA">
        <w:trPr>
          <w:trHeight w:val="4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D52219" w:rsidP="00F41CCA">
            <w:pPr>
              <w:spacing w:before="20" w:after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lang w:eastAsia="en-US"/>
              </w:rPr>
            </w:pPr>
            <w:r w:rsidRPr="00D511DF">
              <w:rPr>
                <w:lang w:eastAsia="en-US"/>
              </w:rPr>
              <w:t>Аким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A00B59" w:rsidP="00D52219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(</w:t>
            </w:r>
            <w:proofErr w:type="spellStart"/>
            <w:r>
              <w:rPr>
                <w:rFonts w:eastAsia="Calibri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A00B59" w:rsidP="00D52219">
            <w:pPr>
              <w:spacing w:before="20" w:after="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</w:tr>
      <w:tr w:rsidR="00A00B59" w:rsidRPr="00D511DF" w:rsidTr="00F41CC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D52219" w:rsidP="00F41CCA">
            <w:pPr>
              <w:spacing w:before="20" w:after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lang w:eastAsia="en-US"/>
              </w:rPr>
            </w:pPr>
            <w:r w:rsidRPr="00D511DF">
              <w:rPr>
                <w:lang w:eastAsia="en-US"/>
              </w:rPr>
              <w:t>Аким г. Аксу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A00B59" w:rsidP="00D52219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Pr="00D511DF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D511DF">
              <w:rPr>
                <w:rFonts w:eastAsia="Calibri"/>
                <w:lang w:eastAsia="en-US"/>
              </w:rPr>
              <w:t>ватсап</w:t>
            </w:r>
            <w:proofErr w:type="spellEnd"/>
            <w:r w:rsidRPr="00D511D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A00B59" w:rsidP="00D52219">
            <w:pPr>
              <w:spacing w:before="20" w:after="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39 (ватсап-15, сайт-4, письм.-3, многодетные-17</w:t>
            </w:r>
            <w:r w:rsidRPr="00D511DF">
              <w:rPr>
                <w:color w:val="000000" w:themeColor="text1"/>
                <w:lang w:eastAsia="en-US"/>
              </w:rPr>
              <w:t>)</w:t>
            </w:r>
          </w:p>
        </w:tc>
      </w:tr>
      <w:tr w:rsidR="00A00B59" w:rsidRPr="00D511DF" w:rsidTr="00F41CCA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D52219" w:rsidP="00F41CCA">
            <w:pPr>
              <w:spacing w:before="20" w:after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lang w:eastAsia="en-US"/>
              </w:rPr>
            </w:pPr>
            <w:r w:rsidRPr="00D511DF">
              <w:rPr>
                <w:lang w:eastAsia="en-US"/>
              </w:rPr>
              <w:t>УЗО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D52219" w:rsidP="00D52219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D52219" w:rsidP="00D52219">
            <w:pPr>
              <w:spacing w:before="20" w:after="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39</w:t>
            </w:r>
          </w:p>
        </w:tc>
      </w:tr>
      <w:tr w:rsidR="00A00B59" w:rsidRPr="00D511DF" w:rsidTr="00F41CC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D52219" w:rsidP="00F41CCA">
            <w:pPr>
              <w:spacing w:before="20" w:after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lang w:eastAsia="en-US"/>
              </w:rPr>
            </w:pPr>
            <w:r w:rsidRPr="00D511DF">
              <w:rPr>
                <w:lang w:eastAsia="en-US"/>
              </w:rPr>
              <w:t xml:space="preserve">СППВК ГБ г. Аксу (сайт, </w:t>
            </w:r>
            <w:proofErr w:type="spellStart"/>
            <w:r w:rsidRPr="00D511DF">
              <w:rPr>
                <w:lang w:eastAsia="en-US"/>
              </w:rPr>
              <w:t>коллцентр</w:t>
            </w:r>
            <w:proofErr w:type="spellEnd"/>
            <w:r w:rsidRPr="00D511DF">
              <w:rPr>
                <w:lang w:eastAsia="en-US"/>
              </w:rPr>
              <w:t>, телефон доверия)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A00B59" w:rsidP="00D52219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A00B59" w:rsidP="00D52219">
            <w:pPr>
              <w:spacing w:before="20" w:after="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376</w:t>
            </w:r>
          </w:p>
        </w:tc>
      </w:tr>
      <w:tr w:rsidR="00A00B59" w:rsidRPr="00D511DF" w:rsidTr="00F41CC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A00B59" w:rsidP="00F41CCA">
            <w:pPr>
              <w:spacing w:before="20" w:after="20"/>
              <w:jc w:val="center"/>
              <w:rPr>
                <w:b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9" w:rsidRPr="00D511DF" w:rsidRDefault="00A00B59" w:rsidP="00F41CCA">
            <w:pPr>
              <w:spacing w:before="20" w:after="20"/>
              <w:jc w:val="center"/>
              <w:rPr>
                <w:b/>
                <w:lang w:eastAsia="en-US"/>
              </w:rPr>
            </w:pPr>
            <w:r w:rsidRPr="00D511DF">
              <w:rPr>
                <w:b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A00B59" w:rsidP="00F41CCA">
            <w:pPr>
              <w:spacing w:before="20" w:after="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9" w:rsidRPr="00D511DF" w:rsidRDefault="00A00B59" w:rsidP="00F41CCA">
            <w:pPr>
              <w:spacing w:before="20" w:after="2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464</w:t>
            </w:r>
          </w:p>
        </w:tc>
      </w:tr>
    </w:tbl>
    <w:p w:rsidR="00A00B59" w:rsidRPr="00D511DF" w:rsidRDefault="00A00B59" w:rsidP="00A00B59">
      <w:pPr>
        <w:autoSpaceDN/>
        <w:spacing w:before="20" w:after="20"/>
        <w:jc w:val="both"/>
        <w:rPr>
          <w:rFonts w:eastAsia="Calibri"/>
          <w:b/>
          <w:lang w:eastAsia="en-US"/>
        </w:rPr>
      </w:pPr>
    </w:p>
    <w:p w:rsidR="00A00B59" w:rsidRPr="00D511DF" w:rsidRDefault="00A00B59" w:rsidP="00A00B59">
      <w:pPr>
        <w:autoSpaceDN/>
        <w:spacing w:before="20" w:after="20"/>
        <w:jc w:val="both"/>
        <w:rPr>
          <w:rFonts w:eastAsia="Calibri"/>
          <w:sz w:val="28"/>
          <w:szCs w:val="28"/>
          <w:lang w:eastAsia="en-US"/>
        </w:rPr>
      </w:pPr>
      <w:r w:rsidRPr="00D511DF">
        <w:rPr>
          <w:rFonts w:eastAsia="Calibri"/>
          <w:b/>
          <w:sz w:val="28"/>
          <w:szCs w:val="28"/>
          <w:lang w:eastAsia="en-US"/>
        </w:rPr>
        <w:t>По структуре</w:t>
      </w:r>
      <w:r w:rsidRPr="00D511DF">
        <w:rPr>
          <w:rFonts w:eastAsia="Calibri"/>
          <w:sz w:val="28"/>
          <w:szCs w:val="28"/>
          <w:lang w:eastAsia="en-US"/>
        </w:rPr>
        <w:t xml:space="preserve">: большой удельный вес занимают консультативные вопросы – 64,5%. На втором месте вопросы организации поликлиники – 7,1%, на третьем месте - вопросы по бесплатному лекарственному обеспечению и молочным смесям – 5,1%, на четвертом - вопросы оформления, усиления группы инвалидности, дополнения </w:t>
      </w:r>
      <w:proofErr w:type="gramStart"/>
      <w:r w:rsidRPr="00D511DF">
        <w:rPr>
          <w:rFonts w:eastAsia="Calibri"/>
          <w:sz w:val="28"/>
          <w:szCs w:val="28"/>
          <w:lang w:eastAsia="en-US"/>
        </w:rPr>
        <w:t>к</w:t>
      </w:r>
      <w:proofErr w:type="gramEnd"/>
      <w:r w:rsidRPr="00D511D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511DF">
        <w:rPr>
          <w:rFonts w:eastAsia="Calibri"/>
          <w:sz w:val="28"/>
          <w:szCs w:val="28"/>
          <w:lang w:eastAsia="en-US"/>
        </w:rPr>
        <w:t>ИПР</w:t>
      </w:r>
      <w:proofErr w:type="gramEnd"/>
      <w:r w:rsidRPr="00D511DF">
        <w:rPr>
          <w:rFonts w:eastAsia="Calibri"/>
          <w:sz w:val="28"/>
          <w:szCs w:val="28"/>
          <w:lang w:eastAsia="en-US"/>
        </w:rPr>
        <w:t xml:space="preserve"> – 4,6%. </w:t>
      </w:r>
      <w:r>
        <w:rPr>
          <w:rFonts w:eastAsia="Calibri"/>
          <w:sz w:val="28"/>
          <w:szCs w:val="28"/>
          <w:lang w:eastAsia="en-US"/>
        </w:rPr>
        <w:t xml:space="preserve">По качеству медицинской помощи </w:t>
      </w:r>
      <w:r w:rsidRPr="00D511DF">
        <w:rPr>
          <w:rFonts w:eastAsia="Calibri"/>
          <w:sz w:val="28"/>
          <w:szCs w:val="28"/>
          <w:lang w:eastAsia="en-US"/>
        </w:rPr>
        <w:t xml:space="preserve">– 2,5%. </w:t>
      </w:r>
    </w:p>
    <w:p w:rsidR="00A00B59" w:rsidRPr="00AA1C3E" w:rsidRDefault="00A00B59" w:rsidP="00A00B59">
      <w:pPr>
        <w:autoSpaceDN/>
        <w:spacing w:before="20" w:after="2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итогам </w:t>
      </w:r>
      <w:r w:rsidRPr="00D511DF">
        <w:rPr>
          <w:rFonts w:eastAsia="Calibri"/>
          <w:sz w:val="28"/>
          <w:szCs w:val="28"/>
          <w:lang w:eastAsia="en-US"/>
        </w:rPr>
        <w:t xml:space="preserve">2020  года, можно отметить тенденцию снижения общего количества обращений пациентов  в вышестоящие органы на 43%, что свидетельствует о возрастающей роли Службы поддержки пациентов в работе с пациентами и решений возникающих </w:t>
      </w:r>
      <w:r>
        <w:rPr>
          <w:rFonts w:eastAsia="Calibri"/>
          <w:sz w:val="28"/>
          <w:szCs w:val="28"/>
          <w:lang w:eastAsia="en-US"/>
        </w:rPr>
        <w:t>вопросов на уровне предприятия.</w:t>
      </w:r>
    </w:p>
    <w:p w:rsidR="00A00B59" w:rsidRPr="00A00B59" w:rsidRDefault="00A00B59" w:rsidP="00A00B59">
      <w:pPr>
        <w:widowControl w:val="0"/>
        <w:suppressAutoHyphens/>
        <w:spacing w:after="120"/>
        <w:ind w:firstLine="708"/>
        <w:jc w:val="center"/>
        <w:rPr>
          <w:rFonts w:eastAsiaTheme="minorHAnsi"/>
          <w:b/>
          <w:sz w:val="28"/>
          <w:szCs w:val="28"/>
          <w:lang w:eastAsia="hi-IN" w:bidi="hi-IN"/>
        </w:rPr>
      </w:pPr>
      <w:r w:rsidRPr="00A00B59">
        <w:rPr>
          <w:rFonts w:eastAsiaTheme="minorHAnsi"/>
          <w:b/>
          <w:sz w:val="28"/>
          <w:szCs w:val="28"/>
          <w:lang w:eastAsia="hi-IN" w:bidi="hi-IN"/>
        </w:rPr>
        <w:t>Анкетирование пациентов</w:t>
      </w:r>
    </w:p>
    <w:p w:rsidR="00A00B59" w:rsidRPr="00A00B59" w:rsidRDefault="00A00B59" w:rsidP="00A00B59">
      <w:pPr>
        <w:widowControl w:val="0"/>
        <w:suppressAutoHyphens/>
        <w:spacing w:after="120"/>
        <w:ind w:firstLine="708"/>
        <w:jc w:val="both"/>
        <w:rPr>
          <w:rFonts w:eastAsiaTheme="minorHAnsi"/>
          <w:sz w:val="28"/>
          <w:szCs w:val="28"/>
          <w:lang w:eastAsia="hi-IN" w:bidi="hi-IN"/>
        </w:rPr>
      </w:pPr>
      <w:r w:rsidRPr="00A00B59">
        <w:rPr>
          <w:rFonts w:eastAsiaTheme="minorHAnsi"/>
          <w:sz w:val="28"/>
          <w:szCs w:val="28"/>
          <w:lang w:eastAsia="hi-IN" w:bidi="hi-IN"/>
        </w:rPr>
        <w:t xml:space="preserve">Службой внутреннего аудита регулярно  проводится анкетирование пациентов. В соответствии с приказом МЗРК от 22 июля 2011г № 468 «Об утверждении Методических рекомендаций по проведению анкетирования граждан в целях определения удовлетворенности уровнем и качеством оказываемой помощи» регулярно проводится анкетирование пациентов. По </w:t>
      </w:r>
      <w:r w:rsidRPr="00A00B59">
        <w:rPr>
          <w:rFonts w:eastAsiaTheme="minorHAnsi"/>
          <w:sz w:val="28"/>
          <w:szCs w:val="28"/>
          <w:lang w:eastAsia="hi-IN" w:bidi="hi-IN"/>
        </w:rPr>
        <w:lastRenderedPageBreak/>
        <w:t xml:space="preserve">результатам анкетирования: по стационару удовлетворены медицинской помощью - 90,2% </w:t>
      </w:r>
      <w:proofErr w:type="gramStart"/>
      <w:r w:rsidRPr="00A00B59">
        <w:rPr>
          <w:rFonts w:eastAsiaTheme="minorHAnsi"/>
          <w:sz w:val="28"/>
          <w:szCs w:val="28"/>
          <w:lang w:eastAsia="hi-IN" w:bidi="hi-IN"/>
        </w:rPr>
        <w:t>анкетируемых</w:t>
      </w:r>
      <w:proofErr w:type="gramEnd"/>
      <w:r w:rsidRPr="00A00B59">
        <w:rPr>
          <w:rFonts w:eastAsiaTheme="minorHAnsi"/>
          <w:sz w:val="28"/>
          <w:szCs w:val="28"/>
          <w:lang w:eastAsia="hi-IN" w:bidi="hi-IN"/>
        </w:rPr>
        <w:t xml:space="preserve">, по поликлинике-86%. Были высказаны замечания, пожелания, предложения по организации работы поликлиники и совершенствованию качества оказания медицинской помощи, «относиться внимательнее к пациентам». Регулярно проводится информирование о функционировании Службы поддержки пациентов и внутреннего контроля, о деятельности единого информационного центра, проводится анкетирование на информированность о Службе. По данным анкетирования: информированы о Службе – 91,2%, информированы о «телефонах доверия» - 93%, обратившихся в Службу поддержки – 42%, удовлетворены работой Службы поддержки </w:t>
      </w:r>
      <w:proofErr w:type="gramStart"/>
      <w:r w:rsidRPr="00A00B59">
        <w:rPr>
          <w:rFonts w:eastAsiaTheme="minorHAnsi"/>
          <w:sz w:val="28"/>
          <w:szCs w:val="28"/>
          <w:lang w:eastAsia="hi-IN" w:bidi="hi-IN"/>
        </w:rPr>
        <w:t>из</w:t>
      </w:r>
      <w:proofErr w:type="gramEnd"/>
      <w:r w:rsidRPr="00A00B59">
        <w:rPr>
          <w:rFonts w:eastAsiaTheme="minorHAnsi"/>
          <w:sz w:val="28"/>
          <w:szCs w:val="28"/>
          <w:lang w:eastAsia="hi-IN" w:bidi="hi-IN"/>
        </w:rPr>
        <w:t xml:space="preserve"> обратившихся - 98%. </w:t>
      </w:r>
    </w:p>
    <w:p w:rsidR="0054136F" w:rsidRDefault="00A00B59" w:rsidP="0054136F">
      <w:pPr>
        <w:widowControl w:val="0"/>
        <w:suppressAutoHyphens/>
        <w:spacing w:after="12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  <w:lang w:eastAsia="hi-IN" w:bidi="hi-IN"/>
        </w:rPr>
        <w:t>В течение 2020</w:t>
      </w:r>
      <w:r w:rsidR="0054136F"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 года СППВК</w:t>
      </w:r>
      <w:r w:rsidR="0054136F">
        <w:rPr>
          <w:rFonts w:eastAsia="Arial Unicode MS"/>
          <w:kern w:val="2"/>
          <w:sz w:val="28"/>
          <w:szCs w:val="28"/>
          <w:lang w:eastAsia="hi-IN" w:bidi="hi-IN"/>
        </w:rPr>
        <w:t xml:space="preserve">  проведены различного рода экспертизы:   </w:t>
      </w:r>
      <w:r w:rsidR="0054136F">
        <w:rPr>
          <w:sz w:val="28"/>
          <w:szCs w:val="28"/>
        </w:rPr>
        <w:t xml:space="preserve">мониторинг индикаторов предприятия и структурных подразделений на соответствие утвержденным пороговым показателям, проведены  клинические аудиты историй болезни, амбулаторных карт на предмет соответствия установленным Протоколам диагностики и лечения, проводился </w:t>
      </w:r>
      <w:proofErr w:type="gramStart"/>
      <w:r w:rsidR="0054136F">
        <w:rPr>
          <w:sz w:val="28"/>
          <w:szCs w:val="28"/>
        </w:rPr>
        <w:t>анализ</w:t>
      </w:r>
      <w:proofErr w:type="gramEnd"/>
      <w:r w:rsidR="0054136F">
        <w:rPr>
          <w:sz w:val="28"/>
          <w:szCs w:val="28"/>
        </w:rPr>
        <w:t xml:space="preserve"> и обобщение результатов экспертизы качества медицинских услуг с принятием мер, направленных на устранение и предупреждение выявленных недостатков. </w:t>
      </w:r>
      <w:proofErr w:type="gramStart"/>
      <w:r w:rsidR="0054136F">
        <w:rPr>
          <w:sz w:val="28"/>
          <w:szCs w:val="28"/>
        </w:rPr>
        <w:t xml:space="preserve">При проведении анализа медицинской документации оценивались качество сбора анамнеза, полнота и обоснованность проведения диагностических исследований, правильность, своевременность и обоснованность выставленного клинического диагноза в течение первых 3 дней с учетом результатов проведенных исследований на </w:t>
      </w:r>
      <w:proofErr w:type="spellStart"/>
      <w:r w:rsidR="0054136F">
        <w:rPr>
          <w:sz w:val="28"/>
          <w:szCs w:val="28"/>
        </w:rPr>
        <w:t>догоспитальном</w:t>
      </w:r>
      <w:proofErr w:type="spellEnd"/>
      <w:r w:rsidR="0054136F">
        <w:rPr>
          <w:sz w:val="28"/>
          <w:szCs w:val="28"/>
        </w:rPr>
        <w:t xml:space="preserve"> этапе,  обоснованность нахождения на лечении, получения медицинской помощи в данной форме (амбулаторно-поликлинической, стационарной, </w:t>
      </w:r>
      <w:proofErr w:type="spellStart"/>
      <w:r w:rsidR="0054136F">
        <w:rPr>
          <w:sz w:val="28"/>
          <w:szCs w:val="28"/>
        </w:rPr>
        <w:t>стационарзамещающей</w:t>
      </w:r>
      <w:proofErr w:type="spellEnd"/>
      <w:r w:rsidR="0054136F">
        <w:rPr>
          <w:sz w:val="28"/>
          <w:szCs w:val="28"/>
        </w:rPr>
        <w:t>),  своевременность и качество консультаций специалистов, объем, качество и обоснованность проведения лечебных мероприятий</w:t>
      </w:r>
      <w:proofErr w:type="gramEnd"/>
      <w:r w:rsidR="0054136F">
        <w:rPr>
          <w:sz w:val="28"/>
          <w:szCs w:val="28"/>
        </w:rPr>
        <w:t xml:space="preserve">, в том числе диспансерных, профилактических и реабилитационных, развитие осложнений после медицинских вмешательств, достигнутый результат, качество ведения медицинской документации, </w:t>
      </w:r>
      <w:r w:rsidR="0054136F">
        <w:rPr>
          <w:rFonts w:eastAsia="Arial Unicode MS"/>
          <w:kern w:val="2"/>
          <w:sz w:val="28"/>
          <w:szCs w:val="28"/>
          <w:lang w:eastAsia="hi-IN" w:bidi="hi-IN"/>
        </w:rPr>
        <w:t xml:space="preserve">разборы  запущенных случаев онкологических заболеваний, разборы всех случаев осложнения беременности, родов и послеродового периода, </w:t>
      </w:r>
      <w:r w:rsidR="0054136F">
        <w:rPr>
          <w:sz w:val="28"/>
          <w:szCs w:val="28"/>
        </w:rPr>
        <w:t>обоснованность назначения лекарственных препаратов, а</w:t>
      </w:r>
      <w:r w:rsidR="0054136F">
        <w:rPr>
          <w:rFonts w:eastAsia="Calibri"/>
          <w:sz w:val="28"/>
          <w:szCs w:val="28"/>
        </w:rPr>
        <w:t xml:space="preserve">нкетирование пациентов в целях определения степени  удовлетворенности уровнем и качеством оказываемой медицинской помощи.  </w:t>
      </w:r>
    </w:p>
    <w:p w:rsidR="0054136F" w:rsidRDefault="0054136F" w:rsidP="0054136F">
      <w:pPr>
        <w:ind w:firstLine="708"/>
        <w:jc w:val="center"/>
        <w:rPr>
          <w:b/>
          <w:sz w:val="28"/>
          <w:szCs w:val="28"/>
        </w:rPr>
      </w:pPr>
    </w:p>
    <w:p w:rsidR="0054136F" w:rsidRDefault="0054136F" w:rsidP="0054136F">
      <w:pPr>
        <w:widowControl w:val="0"/>
        <w:suppressAutoHyphens/>
        <w:spacing w:after="120"/>
        <w:jc w:val="both"/>
        <w:rPr>
          <w:rFonts w:eastAsia="Arial Unicode MS"/>
          <w:b/>
          <w:kern w:val="2"/>
          <w:sz w:val="28"/>
          <w:szCs w:val="28"/>
          <w:lang w:eastAsia="hi-IN" w:bidi="hi-IN"/>
        </w:rPr>
      </w:pPr>
      <w:r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         Мероприятия по улучшению качества медицинских услуг:</w:t>
      </w:r>
    </w:p>
    <w:p w:rsidR="0054136F" w:rsidRDefault="0054136F" w:rsidP="0054136F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Продолжить осуществление самоконтроля, контроля на уровне руководителей подразделений, контроля, осуществляемого службой внутреннего контроля (аудита). </w:t>
      </w:r>
    </w:p>
    <w:p w:rsidR="0054136F" w:rsidRDefault="0054136F" w:rsidP="0054136F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Продолжать разработку СОП, клинических Протоколов в виде СОП, разработку СОП оперативных вмешательств в хирургии, урологии, травматологии, гинекологии, родовспоможении.</w:t>
      </w:r>
    </w:p>
    <w:p w:rsidR="0054136F" w:rsidRDefault="0054136F" w:rsidP="0054136F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lastRenderedPageBreak/>
        <w:t xml:space="preserve">Обеспечить преемственность со всеми структурными подразделениями по вопросам повышения качества медицинских услуг. </w:t>
      </w:r>
    </w:p>
    <w:p w:rsidR="0054136F" w:rsidRDefault="0054136F" w:rsidP="0054136F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Продолжить укрепление материально-технической базы;</w:t>
      </w:r>
    </w:p>
    <w:p w:rsidR="0054136F" w:rsidRDefault="0054136F" w:rsidP="0054136F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Продолжить работу по улучшению кадрового обеспечения и повышению квалификационного уровня врачебного и сестринского персонала; </w:t>
      </w:r>
    </w:p>
    <w:p w:rsidR="0054136F" w:rsidRDefault="0054136F" w:rsidP="0054136F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Продолжить внедрение в практику инновационных технологий и современных методов управления организацией; </w:t>
      </w:r>
    </w:p>
    <w:p w:rsidR="0054136F" w:rsidRDefault="0054136F" w:rsidP="0054136F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Усилить контроль за безопасностью пациентов и медицинских работников (внедрение практических методов по снижению риска, возникновения внутрибольничной инфекции и </w:t>
      </w:r>
      <w:proofErr w:type="spellStart"/>
      <w:proofErr w:type="gramStart"/>
      <w:r>
        <w:rPr>
          <w:rFonts w:eastAsia="Arial Unicode MS"/>
          <w:kern w:val="2"/>
          <w:sz w:val="28"/>
          <w:szCs w:val="28"/>
          <w:lang w:eastAsia="hi-IN" w:bidi="hi-IN"/>
        </w:rPr>
        <w:t>др</w:t>
      </w:r>
      <w:proofErr w:type="spellEnd"/>
      <w:proofErr w:type="gramEnd"/>
      <w:r>
        <w:rPr>
          <w:rFonts w:eastAsia="Arial Unicode MS"/>
          <w:kern w:val="2"/>
          <w:sz w:val="28"/>
          <w:szCs w:val="28"/>
          <w:lang w:eastAsia="hi-IN" w:bidi="hi-IN"/>
        </w:rPr>
        <w:t>).</w:t>
      </w:r>
    </w:p>
    <w:p w:rsidR="0054136F" w:rsidRDefault="0054136F" w:rsidP="0054136F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Регулярно проводить мониторинг Плана повышения качества медицинских услуг и Плана управления рисками.</w:t>
      </w:r>
    </w:p>
    <w:p w:rsidR="0054136F" w:rsidRDefault="0054136F" w:rsidP="0054136F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Осуществлять </w:t>
      </w:r>
      <w:proofErr w:type="gramStart"/>
      <w:r>
        <w:rPr>
          <w:rFonts w:eastAsia="Arial Unicode MS"/>
          <w:kern w:val="2"/>
          <w:sz w:val="28"/>
          <w:szCs w:val="28"/>
          <w:lang w:eastAsia="hi-IN" w:bidi="hi-IN"/>
        </w:rPr>
        <w:t>контроль за</w:t>
      </w:r>
      <w:proofErr w:type="gramEnd"/>
      <w:r>
        <w:rPr>
          <w:rFonts w:eastAsia="Arial Unicode MS"/>
          <w:kern w:val="2"/>
          <w:sz w:val="28"/>
          <w:szCs w:val="28"/>
          <w:lang w:eastAsia="hi-IN" w:bidi="hi-IN"/>
        </w:rPr>
        <w:t xml:space="preserve"> соблюдением правил оказания ГОБМП.</w:t>
      </w:r>
    </w:p>
    <w:p w:rsidR="0054136F" w:rsidRDefault="0054136F" w:rsidP="0054136F">
      <w:pPr>
        <w:widowControl w:val="0"/>
        <w:numPr>
          <w:ilvl w:val="0"/>
          <w:numId w:val="1"/>
        </w:numPr>
        <w:suppressAutoHyphens/>
        <w:spacing w:after="120"/>
        <w:jc w:val="both"/>
        <w:rPr>
          <w:b/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 Регулярно проводить работу по информированию населения о деятельности Службы поддержки пациентов и внутреннего контроля, решение проблем по принципу «здесь и сейчас», уменьшения жалоб на качество медицинских услуг, этику и деонтологию. </w:t>
      </w:r>
    </w:p>
    <w:p w:rsidR="0054136F" w:rsidRDefault="0054136F" w:rsidP="0054136F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lang w:eastAsia="zh-CN"/>
        </w:rPr>
        <w:tab/>
      </w:r>
    </w:p>
    <w:p w:rsidR="0054136F" w:rsidRDefault="0054136F" w:rsidP="0054136F">
      <w:pPr>
        <w:widowControl w:val="0"/>
        <w:suppressAutoHyphens/>
        <w:spacing w:after="120"/>
        <w:jc w:val="both"/>
        <w:rPr>
          <w:b/>
          <w:sz w:val="28"/>
          <w:szCs w:val="28"/>
        </w:rPr>
      </w:pPr>
    </w:p>
    <w:p w:rsidR="0054136F" w:rsidRDefault="00A00B59" w:rsidP="0054136F">
      <w:pPr>
        <w:widowControl w:val="0"/>
        <w:suppressAutoHyphens/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СПП и ВК КГП на ПХВ «АГ</w:t>
      </w:r>
      <w:r w:rsidR="0054136F">
        <w:rPr>
          <w:b/>
          <w:sz w:val="28"/>
          <w:szCs w:val="28"/>
        </w:rPr>
        <w:t xml:space="preserve">Б», руководитель </w:t>
      </w:r>
      <w:proofErr w:type="spellStart"/>
      <w:r w:rsidR="0054136F">
        <w:rPr>
          <w:b/>
          <w:sz w:val="28"/>
          <w:szCs w:val="28"/>
        </w:rPr>
        <w:t>Тулеубаева</w:t>
      </w:r>
      <w:proofErr w:type="spellEnd"/>
      <w:r w:rsidR="0054136F">
        <w:rPr>
          <w:b/>
          <w:sz w:val="28"/>
          <w:szCs w:val="28"/>
        </w:rPr>
        <w:t xml:space="preserve"> Н.С. </w:t>
      </w:r>
    </w:p>
    <w:p w:rsidR="0054136F" w:rsidRDefault="0054136F" w:rsidP="0054136F"/>
    <w:p w:rsidR="0054136F" w:rsidRDefault="0054136F" w:rsidP="0054136F"/>
    <w:p w:rsidR="0054136F" w:rsidRDefault="0054136F" w:rsidP="0054136F"/>
    <w:p w:rsidR="0013048E" w:rsidRDefault="00D52219"/>
    <w:sectPr w:rsidR="0013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A1606"/>
    <w:multiLevelType w:val="hybridMultilevel"/>
    <w:tmpl w:val="5F0E0498"/>
    <w:lvl w:ilvl="0" w:tplc="D5E2D5F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CA"/>
    <w:rsid w:val="000529AA"/>
    <w:rsid w:val="0054136F"/>
    <w:rsid w:val="005D0CD7"/>
    <w:rsid w:val="009235CA"/>
    <w:rsid w:val="00A00B59"/>
    <w:rsid w:val="00D5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6F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3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54136F"/>
  </w:style>
  <w:style w:type="paragraph" w:customStyle="1" w:styleId="1">
    <w:name w:val="Без интервала1"/>
    <w:link w:val="NoSpacingChar"/>
    <w:qFormat/>
    <w:rsid w:val="0054136F"/>
    <w:pPr>
      <w:spacing w:after="0" w:line="240" w:lineRule="auto"/>
    </w:pPr>
  </w:style>
  <w:style w:type="table" w:customStyle="1" w:styleId="10">
    <w:name w:val="Сетка таблицы1"/>
    <w:basedOn w:val="a1"/>
    <w:uiPriority w:val="59"/>
    <w:rsid w:val="005413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6F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3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54136F"/>
  </w:style>
  <w:style w:type="paragraph" w:customStyle="1" w:styleId="1">
    <w:name w:val="Без интервала1"/>
    <w:link w:val="NoSpacingChar"/>
    <w:qFormat/>
    <w:rsid w:val="0054136F"/>
    <w:pPr>
      <w:spacing w:after="0" w:line="240" w:lineRule="auto"/>
    </w:pPr>
  </w:style>
  <w:style w:type="table" w:customStyle="1" w:styleId="10">
    <w:name w:val="Сетка таблицы1"/>
    <w:basedOn w:val="a1"/>
    <w:uiPriority w:val="59"/>
    <w:rsid w:val="005413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2021-01-25T02:05:00Z</dcterms:created>
  <dcterms:modified xsi:type="dcterms:W3CDTF">2021-01-25T02:20:00Z</dcterms:modified>
</cp:coreProperties>
</file>