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ca73" w14:textId="2bac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2. Сфера действия настоящего Закона</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bookmarkStart w:name="z3"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противодействии коррупции</w:t>
      </w:r>
    </w:p>
    <w:bookmarkEnd w:id="20"/>
    <w:bookmarkStart w:name="z49" w:id="21"/>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1"/>
    <w:bookmarkStart w:name="z50" w:id="2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bookmarkStart w:name="z4"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принципы противодействия коррупции</w:t>
      </w:r>
    </w:p>
    <w:bookmarkEnd w:id="23"/>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bookmarkStart w:name="z5"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Цель и задачи противодействия коррупции</w:t>
      </w:r>
    </w:p>
    <w:bookmarkEnd w:id="24"/>
    <w:bookmarkStart w:name="z51" w:id="25"/>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5"/>
    <w:bookmarkStart w:name="z52" w:id="26"/>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6"/>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7"/>
    <w:p>
      <w:pPr>
        <w:spacing w:after="0"/>
        <w:ind w:left="0"/>
        <w:jc w:val="left"/>
      </w:pPr>
      <w:r>
        <w:rPr>
          <w:rFonts w:ascii="Times New Roman"/>
          <w:b/>
          <w:i w:val="false"/>
          <w:color w:val="000000"/>
        </w:rPr>
        <w:t xml:space="preserve"> Глава 2. МЕРЫ ПРОТИВОДЕЙСТВИЯ КОРРУПЦИИ</w:t>
      </w:r>
    </w:p>
    <w:bookmarkEnd w:id="27"/>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8"/>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8"/>
    <w:bookmarkStart w:name="z132" w:id="29"/>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9"/>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Антикоррупционный мониторинг</w:t>
      </w:r>
    </w:p>
    <w:bookmarkEnd w:id="30"/>
    <w:bookmarkStart w:name="z53" w:id="31"/>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31"/>
    <w:bookmarkStart w:name="z54" w:id="32"/>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32"/>
    <w:bookmarkStart w:name="z55" w:id="33"/>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33"/>
    <w:bookmarkStart w:name="z56" w:id="34"/>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4"/>
    <w:bookmarkStart w:name="z57" w:id="35"/>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5"/>
    <w:bookmarkStart w:name="z8"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Анализ коррупционных рисков</w:t>
      </w:r>
    </w:p>
    <w:bookmarkEnd w:id="36"/>
    <w:bookmarkStart w:name="z58" w:id="37"/>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7"/>
    <w:bookmarkStart w:name="z137" w:id="38"/>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9"/>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9"/>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40"/>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40"/>
    <w:bookmarkStart w:name="z62" w:id="41"/>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Формирование антикоррупционной культуры</w:t>
      </w:r>
    </w:p>
    <w:bookmarkEnd w:id="42"/>
    <w:bookmarkStart w:name="z63" w:id="43"/>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43"/>
    <w:bookmarkStart w:name="z64" w:id="44"/>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4"/>
    <w:bookmarkStart w:name="z65" w:id="45"/>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5"/>
    <w:bookmarkStart w:name="z66" w:id="46"/>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6"/>
    <w:bookmarkStart w:name="z10"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Антикоррупционные стандарты</w:t>
      </w:r>
    </w:p>
    <w:bookmarkEnd w:id="47"/>
    <w:bookmarkStart w:name="z67" w:id="48"/>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8"/>
    <w:bookmarkStart w:name="z68" w:id="49"/>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pPr>
        <w:spacing w:after="0"/>
        <w:ind w:left="0"/>
        <w:jc w:val="both"/>
      </w:pPr>
      <w:r>
        <w:rPr>
          <w:rFonts w:ascii="Times New Roman"/>
          <w:b/>
          <w:i w:val="false"/>
          <w:color w:val="000000"/>
          <w:sz w:val="28"/>
        </w:rPr>
        <w:t>Статья 11. Меры финансового контроля</w:t>
      </w:r>
    </w:p>
    <w:bookmarkStart w:name="z69" w:id="50"/>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50"/>
    <w:bookmarkStart w:name="z133" w:id="51"/>
    <w:p>
      <w:pPr>
        <w:spacing w:after="0"/>
        <w:ind w:left="0"/>
        <w:jc w:val="both"/>
      </w:pPr>
      <w:r>
        <w:rPr>
          <w:rFonts w:ascii="Times New Roman"/>
          <w:b w:val="false"/>
          <w:i w:val="false"/>
          <w:color w:val="000000"/>
          <w:sz w:val="28"/>
        </w:rPr>
        <w:t>
      1) декларацию об активах и обязательствах;</w:t>
      </w:r>
    </w:p>
    <w:bookmarkEnd w:id="51"/>
    <w:p>
      <w:pPr>
        <w:spacing w:after="0"/>
        <w:ind w:left="0"/>
        <w:jc w:val="both"/>
      </w:pPr>
      <w:r>
        <w:rPr>
          <w:rFonts w:ascii="Times New Roman"/>
          <w:b w:val="false"/>
          <w:i w:val="false"/>
          <w:color w:val="000000"/>
          <w:sz w:val="28"/>
        </w:rPr>
        <w:t>
      2) декларацию о доходах и имуществе.</w:t>
      </w:r>
    </w:p>
    <w:bookmarkStart w:name="z146" w:id="52"/>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52"/>
    <w:bookmarkStart w:name="z179" w:id="53"/>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53"/>
    <w:bookmarkStart w:name="z180" w:id="54"/>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54"/>
    <w:bookmarkStart w:name="z71" w:id="55"/>
    <w:p>
      <w:pPr>
        <w:spacing w:after="0"/>
        <w:ind w:left="0"/>
        <w:jc w:val="both"/>
      </w:pPr>
      <w:r>
        <w:rPr>
          <w:rFonts w:ascii="Times New Roman"/>
          <w:b w:val="false"/>
          <w:i w:val="false"/>
          <w:color w:val="000000"/>
          <w:sz w:val="28"/>
        </w:rPr>
        <w:t>
      3. Декларацию о доходах и имуществе представляют:</w:t>
      </w:r>
    </w:p>
    <w:bookmarkEnd w:id="55"/>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56"/>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6"/>
    <w:bookmarkStart w:name="z73" w:id="57"/>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7"/>
    <w:bookmarkStart w:name="z74" w:id="58"/>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8"/>
    <w:bookmarkStart w:name="z75" w:id="59"/>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9"/>
    <w:bookmarkStart w:name="z76" w:id="60"/>
    <w:p>
      <w:pPr>
        <w:spacing w:after="0"/>
        <w:ind w:left="0"/>
        <w:jc w:val="both"/>
      </w:pPr>
      <w:r>
        <w:rPr>
          <w:rFonts w:ascii="Times New Roman"/>
          <w:b w:val="false"/>
          <w:i w:val="false"/>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60"/>
    <w:bookmarkStart w:name="z154" w:id="61"/>
    <w:p>
      <w:pPr>
        <w:spacing w:after="0"/>
        <w:ind w:left="0"/>
        <w:jc w:val="both"/>
      </w:pPr>
      <w:r>
        <w:rPr>
          <w:rFonts w:ascii="Times New Roman"/>
          <w:b w:val="false"/>
          <w:i w:val="false"/>
          <w:color w:val="000000"/>
          <w:sz w:val="28"/>
        </w:rPr>
        <w:t xml:space="preserve">
      лицами, указанными в подпункте 1)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регистрации или отмене решений о регистрации;</w:t>
      </w:r>
    </w:p>
    <w:bookmarkEnd w:id="61"/>
    <w:bookmarkStart w:name="z181" w:id="62"/>
    <w:p>
      <w:pPr>
        <w:spacing w:after="0"/>
        <w:ind w:left="0"/>
        <w:jc w:val="both"/>
      </w:pPr>
      <w:r>
        <w:rPr>
          <w:rFonts w:ascii="Times New Roman"/>
          <w:b w:val="false"/>
          <w:i w:val="false"/>
          <w:color w:val="000000"/>
          <w:sz w:val="28"/>
        </w:rPr>
        <w:t xml:space="preserve">
      лицами, указанными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наделении лица соответствующими полномочиями;</w:t>
      </w:r>
    </w:p>
    <w:bookmarkEnd w:id="62"/>
    <w:bookmarkStart w:name="z155" w:id="63"/>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 влечет ответственность, предусмотренную Кодексом Республики Казахстан об административных правонарушениях.</w:t>
      </w:r>
    </w:p>
    <w:bookmarkEnd w:id="63"/>
    <w:bookmarkStart w:name="z77" w:id="64"/>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4"/>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65"/>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65"/>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66"/>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66"/>
    <w:bookmarkStart w:name="z79" w:id="67"/>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7"/>
    <w:bookmarkStart w:name="z80" w:id="68"/>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8"/>
    <w:bookmarkStart w:name="z81" w:id="69"/>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Антикоррупционные ограничения</w:t>
      </w:r>
    </w:p>
    <w:bookmarkEnd w:id="70"/>
    <w:bookmarkStart w:name="z85" w:id="71"/>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71"/>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72"/>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72"/>
    <w:bookmarkStart w:name="z86" w:id="73"/>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73"/>
    <w:bookmarkStart w:name="z87" w:id="74"/>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74"/>
    <w:bookmarkStart w:name="z88" w:id="75"/>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75"/>
    <w:bookmarkStart w:name="z156" w:id="76"/>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76"/>
    <w:bookmarkStart w:name="z157" w:id="77"/>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77"/>
    <w:bookmarkStart w:name="z158" w:id="78"/>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8"/>
    <w:bookmarkStart w:name="z159" w:id="79"/>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9"/>
    <w:bookmarkStart w:name="z160" w:id="80"/>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Деятельность, несовместимая с выполнением государственных функций</w:t>
      </w:r>
    </w:p>
    <w:bookmarkEnd w:id="81"/>
    <w:bookmarkStart w:name="z89" w:id="8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2"/>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83"/>
    <w:bookmarkStart w:name="z92" w:id="84"/>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84"/>
    <w:bookmarkStart w:name="z134" w:id="85"/>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85"/>
    <w:bookmarkStart w:name="z141" w:id="86"/>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86"/>
    <w:bookmarkStart w:name="z93" w:id="87"/>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7"/>
    <w:bookmarkStart w:name="z94" w:id="88"/>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8"/>
    <w:bookmarkStart w:name="z95" w:id="89"/>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9"/>
    <w:bookmarkStart w:name="z96" w:id="90"/>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14. Недопустимость совместной службы (работы)близких родственников, супругов или свойственников</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91"/>
    <w:bookmarkStart w:name="z161" w:id="92"/>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92"/>
    <w:bookmarkStart w:name="z98" w:id="93"/>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93"/>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94"/>
    <w:p>
      <w:pPr>
        <w:spacing w:after="0"/>
        <w:ind w:left="0"/>
        <w:jc w:val="left"/>
      </w:pPr>
      <w:r>
        <w:rPr>
          <w:rFonts w:ascii="Times New Roman"/>
          <w:b/>
          <w:i w:val="false"/>
          <w:color w:val="000000"/>
        </w:rPr>
        <w:t xml:space="preserve"> 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End w:id="94"/>
    <w:bookmarkStart w:name="z167" w:id="9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95"/>
    <w:bookmarkStart w:name="z168" w:id="96"/>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6"/>
    <w:bookmarkStart w:name="z169" w:id="97"/>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7"/>
    <w:bookmarkStart w:name="z170" w:id="98"/>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8"/>
    <w:bookmarkStart w:name="z171" w:id="99"/>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9"/>
    <w:bookmarkStart w:name="z172" w:id="100"/>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100"/>
    <w:bookmarkStart w:name="z173" w:id="101"/>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Конфликт интересов</w:t>
      </w:r>
    </w:p>
    <w:bookmarkEnd w:id="102"/>
    <w:bookmarkStart w:name="z99" w:id="10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103"/>
    <w:bookmarkStart w:name="z100" w:id="104"/>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104"/>
    <w:bookmarkStart w:name="z101" w:id="105"/>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5"/>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16" w:id="1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Меры противодействия коррупции в сфере предпринимательства</w:t>
      </w:r>
    </w:p>
    <w:bookmarkEnd w:id="106"/>
    <w:bookmarkStart w:name="z102" w:id="107"/>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7"/>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8"/>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8"/>
    <w:bookmarkStart w:name="z162" w:id="109"/>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09"/>
    <w:bookmarkStart w:name="z183" w:id="110"/>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10"/>
    <w:bookmarkStart w:name="z163" w:id="111"/>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 w:id="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Национальный доклад о противодействии коррупции</w:t>
      </w:r>
    </w:p>
    <w:bookmarkEnd w:id="112"/>
    <w:bookmarkStart w:name="z104" w:id="113"/>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13"/>
    <w:bookmarkStart w:name="z105" w:id="114"/>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14"/>
    <w:bookmarkStart w:name="z106" w:id="115"/>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15"/>
    <w:bookmarkStart w:name="z107" w:id="116"/>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7"/>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17"/>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8"/>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9"/>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9"/>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20"/>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20"/>
    <w:bookmarkStart w:name="z143" w:id="121"/>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21"/>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22"/>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2"/>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23"/>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23"/>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24"/>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4"/>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25"/>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25"/>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26"/>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26"/>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7"/>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7"/>
    <w:bookmarkStart w:name="z144" w:id="128"/>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8"/>
    <w:bookmarkStart w:name="z113" w:id="129"/>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30"/>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30"/>
    <w:bookmarkStart w:name="z115" w:id="131"/>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31"/>
    <w:bookmarkStart w:name="z116" w:id="132"/>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32"/>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33"/>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34"/>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34"/>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35"/>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35"/>
    <w:bookmarkStart w:name="z119" w:id="136"/>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36"/>
    <w:bookmarkStart w:name="z120" w:id="137"/>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37"/>
    <w:bookmarkStart w:name="z121" w:id="138"/>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39"/>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39"/>
    <w:bookmarkStart w:name="z123" w:id="140"/>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40"/>
    <w:bookmarkStart w:name="z32" w:id="141"/>
    <w:p>
      <w:pPr>
        <w:spacing w:after="0"/>
        <w:ind w:left="0"/>
        <w:jc w:val="left"/>
      </w:pPr>
      <w:r>
        <w:rPr>
          <w:rFonts w:ascii="Times New Roman"/>
          <w:b/>
          <w:i w:val="false"/>
          <w:color w:val="000000"/>
        </w:rPr>
        <w:t xml:space="preserve"> Глава 5. Заключительные и переходные положения</w:t>
      </w:r>
    </w:p>
    <w:bookmarkEnd w:id="141"/>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42"/>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42"/>
    <w:bookmarkStart w:name="z176" w:id="143"/>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43"/>
    <w:bookmarkStart w:name="z177" w:id="144"/>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44"/>
    <w:bookmarkStart w:name="z178" w:id="145"/>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46"/>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46"/>
    <w:bookmarkStart w:name="z128" w:id="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47"/>
    <w:bookmarkStart w:name="z129" w:id="148"/>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8"/>
    <w:bookmarkStart w:name="z125" w:id="14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9"/>
    <w:bookmarkStart w:name="z126" w:id="150"/>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50"/>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51"/>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