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eab8" w14:textId="5c9e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прикрепления физических лиц к организациям здравоохранения, оказывающим первичную медико-санитарную помощь</w:t>
      </w:r>
    </w:p>
    <w:p>
      <w:pPr>
        <w:spacing w:after="0"/>
        <w:ind w:left="0"/>
        <w:jc w:val="both"/>
      </w:pPr>
      <w:r>
        <w:rPr>
          <w:rFonts w:ascii="Times New Roman"/>
          <w:b w:val="false"/>
          <w:i w:val="false"/>
          <w:color w:val="000000"/>
          <w:sz w:val="28"/>
        </w:rPr>
        <w:t>Приказ Министра здравоохранения Республики Казахстан от 13 ноября 2020 года № ҚР ДСМ-194/2020. Зарегистрирован в Министерстве юстиции Республики Казахстан 16 ноября 2020 года № 21642.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123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прикрепления физических лиц к организациям здравоохранения, оказывающим первичную медико-санитарную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здравоохранения Республики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w:t>
            </w:r>
            <w:r>
              <w:br/>
            </w:r>
            <w:r>
              <w:rPr>
                <w:rFonts w:ascii="Times New Roman"/>
                <w:b w:val="false"/>
                <w:i w:val="false"/>
                <w:color w:val="000000"/>
                <w:sz w:val="20"/>
              </w:rPr>
              <w:t>№ ҚР ДСМ-194/2020</w:t>
            </w:r>
          </w:p>
        </w:tc>
      </w:tr>
    </w:tbl>
    <w:bookmarkStart w:name="z15" w:id="9"/>
    <w:p>
      <w:pPr>
        <w:spacing w:after="0"/>
        <w:ind w:left="0"/>
        <w:jc w:val="left"/>
      </w:pPr>
      <w:r>
        <w:rPr>
          <w:rFonts w:ascii="Times New Roman"/>
          <w:b/>
          <w:i w:val="false"/>
          <w:color w:val="000000"/>
        </w:rPr>
        <w:t xml:space="preserve"> Правила прикрепления физических лиц к организациям здравоохранения, оказывающим первичную медико-санитарную помощь</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прикрепления физических лиц к организациям здравоохранения, оказывающим первичную медико-санитарную помощь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123 Кодекса Республики Казахстан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прикрепления физических лиц к организациям здравоохранения, оказывающим первичную медико-санитарную помощь (далее – ПМСП).</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08.08.2022 </w:t>
      </w:r>
      <w:r>
        <w:rPr>
          <w:rFonts w:ascii="Times New Roman"/>
          <w:b w:val="false"/>
          <w:i w:val="false"/>
          <w:color w:val="00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61" w:id="13"/>
    <w:p>
      <w:pPr>
        <w:spacing w:after="0"/>
        <w:ind w:left="0"/>
        <w:jc w:val="both"/>
      </w:pPr>
      <w:r>
        <w:rPr>
          <w:rFonts w:ascii="Times New Roman"/>
          <w:b w:val="false"/>
          <w:i w:val="false"/>
          <w:color w:val="000000"/>
          <w:sz w:val="28"/>
        </w:rPr>
        <w:t>
      1) административно-территориальная единица – село, поселок, сельский округ, район в городе, город, район, область;</w:t>
      </w:r>
    </w:p>
    <w:bookmarkEnd w:id="13"/>
    <w:bookmarkStart w:name="z162" w:id="14"/>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4"/>
    <w:bookmarkStart w:name="z163" w:id="15"/>
    <w:p>
      <w:pPr>
        <w:spacing w:after="0"/>
        <w:ind w:left="0"/>
        <w:jc w:val="both"/>
      </w:pPr>
      <w:r>
        <w:rPr>
          <w:rFonts w:ascii="Times New Roman"/>
          <w:b w:val="false"/>
          <w:i w:val="false"/>
          <w:color w:val="000000"/>
          <w:sz w:val="28"/>
        </w:rPr>
        <w:t>
      3) ребенок (дети) – лицо, не достигшее восемнадцатилетнего возраста (совершеннолетия);</w:t>
      </w:r>
    </w:p>
    <w:bookmarkEnd w:id="15"/>
    <w:bookmarkStart w:name="z164" w:id="16"/>
    <w:p>
      <w:pPr>
        <w:spacing w:after="0"/>
        <w:ind w:left="0"/>
        <w:jc w:val="both"/>
      </w:pPr>
      <w:r>
        <w:rPr>
          <w:rFonts w:ascii="Times New Roman"/>
          <w:b w:val="false"/>
          <w:i w:val="false"/>
          <w:color w:val="000000"/>
          <w:sz w:val="28"/>
        </w:rPr>
        <w:t>
      4)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
    <w:bookmarkStart w:name="z165" w:id="17"/>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
    <w:bookmarkStart w:name="z166" w:id="18"/>
    <w:p>
      <w:pPr>
        <w:spacing w:after="0"/>
        <w:ind w:left="0"/>
        <w:jc w:val="both"/>
      </w:pPr>
      <w:r>
        <w:rPr>
          <w:rFonts w:ascii="Times New Roman"/>
          <w:b w:val="false"/>
          <w:i w:val="false"/>
          <w:color w:val="000000"/>
          <w:sz w:val="28"/>
        </w:rPr>
        <w:t>
      6) трудящийся мигрант – лицо, являющееся гражданином государства-члена Евразийского экономического союза, законно находящееся и на законном основании осуществляющее трудовую деятельность на территории трудоустройства, гражданином которого оно не является и в котором постоянно не проживает;</w:t>
      </w:r>
    </w:p>
    <w:bookmarkEnd w:id="18"/>
    <w:bookmarkStart w:name="z167" w:id="19"/>
    <w:p>
      <w:pPr>
        <w:spacing w:after="0"/>
        <w:ind w:left="0"/>
        <w:jc w:val="both"/>
      </w:pPr>
      <w:r>
        <w:rPr>
          <w:rFonts w:ascii="Times New Roman"/>
          <w:b w:val="false"/>
          <w:i w:val="false"/>
          <w:color w:val="000000"/>
          <w:sz w:val="28"/>
        </w:rPr>
        <w:t xml:space="preserve">
      7)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19"/>
    <w:bookmarkStart w:name="z168" w:id="20"/>
    <w:p>
      <w:pPr>
        <w:spacing w:after="0"/>
        <w:ind w:left="0"/>
        <w:jc w:val="both"/>
      </w:pPr>
      <w:r>
        <w:rPr>
          <w:rFonts w:ascii="Times New Roman"/>
          <w:b w:val="false"/>
          <w:i w:val="false"/>
          <w:color w:val="000000"/>
          <w:sz w:val="28"/>
        </w:rPr>
        <w:t>
      8) вновь вводимый объект здравоохранения, оказывающий ПМСП (далее – вновь вводимый объект здравоохранения) – объект ПМСП, впервые принятый в эксплуатацию путем возведения нового или впервые открытый путем изменения существующего объекта;</w:t>
      </w:r>
    </w:p>
    <w:bookmarkEnd w:id="20"/>
    <w:bookmarkStart w:name="z169" w:id="21"/>
    <w:p>
      <w:pPr>
        <w:spacing w:after="0"/>
        <w:ind w:left="0"/>
        <w:jc w:val="both"/>
      </w:pPr>
      <w:r>
        <w:rPr>
          <w:rFonts w:ascii="Times New Roman"/>
          <w:b w:val="false"/>
          <w:i w:val="false"/>
          <w:color w:val="000000"/>
          <w:sz w:val="28"/>
        </w:rPr>
        <w:t>
      9) страховая организация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21"/>
    <w:bookmarkStart w:name="z170" w:id="22"/>
    <w:p>
      <w:pPr>
        <w:spacing w:after="0"/>
        <w:ind w:left="0"/>
        <w:jc w:val="both"/>
      </w:pPr>
      <w:r>
        <w:rPr>
          <w:rFonts w:ascii="Times New Roman"/>
          <w:b w:val="false"/>
          <w:i w:val="false"/>
          <w:color w:val="000000"/>
          <w:sz w:val="28"/>
        </w:rPr>
        <w:t>
      10) застрахованный – лицо, в отношении которого осуществляется добровольное медицинское страхование;</w:t>
      </w:r>
    </w:p>
    <w:bookmarkEnd w:id="22"/>
    <w:bookmarkStart w:name="z171" w:id="23"/>
    <w:p>
      <w:pPr>
        <w:spacing w:after="0"/>
        <w:ind w:left="0"/>
        <w:jc w:val="both"/>
      </w:pPr>
      <w:r>
        <w:rPr>
          <w:rFonts w:ascii="Times New Roman"/>
          <w:b w:val="false"/>
          <w:i w:val="false"/>
          <w:color w:val="000000"/>
          <w:sz w:val="28"/>
        </w:rPr>
        <w:t>
      11)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3"/>
    <w:bookmarkStart w:name="z172" w:id="24"/>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08.08.2022 </w:t>
      </w:r>
      <w:r>
        <w:rPr>
          <w:rFonts w:ascii="Times New Roman"/>
          <w:b w:val="false"/>
          <w:i w:val="false"/>
          <w:color w:val="00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3. Прикрепление физических лиц к организациям ПМСП является основанием для оказания ПМСП и осуществляется на принципах:</w:t>
      </w:r>
    </w:p>
    <w:bookmarkEnd w:id="25"/>
    <w:bookmarkStart w:name="z28" w:id="26"/>
    <w:p>
      <w:pPr>
        <w:spacing w:after="0"/>
        <w:ind w:left="0"/>
        <w:jc w:val="both"/>
      </w:pPr>
      <w:r>
        <w:rPr>
          <w:rFonts w:ascii="Times New Roman"/>
          <w:b w:val="false"/>
          <w:i w:val="false"/>
          <w:color w:val="000000"/>
          <w:sz w:val="28"/>
        </w:rPr>
        <w:t>
      1) семейного принципа обслуживания;</w:t>
      </w:r>
    </w:p>
    <w:bookmarkEnd w:id="26"/>
    <w:bookmarkStart w:name="z29" w:id="27"/>
    <w:p>
      <w:pPr>
        <w:spacing w:after="0"/>
        <w:ind w:left="0"/>
        <w:jc w:val="both"/>
      </w:pPr>
      <w:r>
        <w:rPr>
          <w:rFonts w:ascii="Times New Roman"/>
          <w:b w:val="false"/>
          <w:i w:val="false"/>
          <w:color w:val="000000"/>
          <w:sz w:val="28"/>
        </w:rPr>
        <w:t>
      2) территориальной доступности ПМСП;</w:t>
      </w:r>
    </w:p>
    <w:bookmarkEnd w:id="27"/>
    <w:bookmarkStart w:name="z30" w:id="28"/>
    <w:p>
      <w:pPr>
        <w:spacing w:after="0"/>
        <w:ind w:left="0"/>
        <w:jc w:val="both"/>
      </w:pPr>
      <w:r>
        <w:rPr>
          <w:rFonts w:ascii="Times New Roman"/>
          <w:b w:val="false"/>
          <w:i w:val="false"/>
          <w:color w:val="000000"/>
          <w:sz w:val="28"/>
        </w:rPr>
        <w:t>
      3) свободного выбора медицинской организации в пределах территориальной доступности ПМСП;</w:t>
      </w:r>
    </w:p>
    <w:bookmarkEnd w:id="28"/>
    <w:bookmarkStart w:name="z31" w:id="29"/>
    <w:p>
      <w:pPr>
        <w:spacing w:after="0"/>
        <w:ind w:left="0"/>
        <w:jc w:val="both"/>
      </w:pPr>
      <w:r>
        <w:rPr>
          <w:rFonts w:ascii="Times New Roman"/>
          <w:b w:val="false"/>
          <w:i w:val="false"/>
          <w:color w:val="000000"/>
          <w:sz w:val="28"/>
        </w:rPr>
        <w:t>
      4) удовлетворенности пациента качеством медицинской помощи;</w:t>
      </w:r>
    </w:p>
    <w:bookmarkEnd w:id="29"/>
    <w:bookmarkStart w:name="z32" w:id="30"/>
    <w:p>
      <w:pPr>
        <w:spacing w:after="0"/>
        <w:ind w:left="0"/>
        <w:jc w:val="both"/>
      </w:pPr>
      <w:r>
        <w:rPr>
          <w:rFonts w:ascii="Times New Roman"/>
          <w:b w:val="false"/>
          <w:i w:val="false"/>
          <w:color w:val="000000"/>
          <w:sz w:val="28"/>
        </w:rPr>
        <w:t>
      5) равноправия и добросовестной конкуренции независимо от формы собственности и ведомственной принадлежности.</w:t>
      </w:r>
    </w:p>
    <w:bookmarkEnd w:id="30"/>
    <w:bookmarkStart w:name="z133" w:id="31"/>
    <w:p>
      <w:pPr>
        <w:spacing w:after="0"/>
        <w:ind w:left="0"/>
        <w:jc w:val="both"/>
      </w:pPr>
      <w:r>
        <w:rPr>
          <w:rFonts w:ascii="Times New Roman"/>
          <w:b w:val="false"/>
          <w:i w:val="false"/>
          <w:color w:val="000000"/>
          <w:sz w:val="28"/>
        </w:rPr>
        <w:t>
      3-1. Прикрепление к организациям ПМСП граждан Республики Казахстан, кандасов, беженцев, иностранцев и (или) лиц без гражданства, постоянно проживающих на территории Республики Казахстан, осуществляется для реализации права на получение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31"/>
    <w:p>
      <w:pPr>
        <w:spacing w:after="0"/>
        <w:ind w:left="0"/>
        <w:jc w:val="both"/>
      </w:pPr>
      <w:r>
        <w:rPr>
          <w:rFonts w:ascii="Times New Roman"/>
          <w:b w:val="false"/>
          <w:i w:val="false"/>
          <w:color w:val="000000"/>
          <w:sz w:val="28"/>
        </w:rPr>
        <w:t>
      Прикрепление к организациям ПМСП иностранцев и (или) лиц без гражданства, временно пребывающих в Республике Казахстан, лиц, ищущих убежище, осуществляется для оказания:</w:t>
      </w:r>
    </w:p>
    <w:p>
      <w:pPr>
        <w:spacing w:after="0"/>
        <w:ind w:left="0"/>
        <w:jc w:val="both"/>
      </w:pPr>
      <w:r>
        <w:rPr>
          <w:rFonts w:ascii="Times New Roman"/>
          <w:b w:val="false"/>
          <w:i w:val="false"/>
          <w:color w:val="000000"/>
          <w:sz w:val="28"/>
        </w:rPr>
        <w:t>
      ПМСП в рамках добровольного медицинского страхования (далее – ДМС);</w:t>
      </w:r>
    </w:p>
    <w:p>
      <w:pPr>
        <w:spacing w:after="0"/>
        <w:ind w:left="0"/>
        <w:jc w:val="both"/>
      </w:pPr>
      <w:r>
        <w:rPr>
          <w:rFonts w:ascii="Times New Roman"/>
          <w:b w:val="false"/>
          <w:i w:val="false"/>
          <w:color w:val="000000"/>
          <w:sz w:val="28"/>
        </w:rPr>
        <w:t xml:space="preserve">
      медицинской помощи в рамках ГОБМП по перечню и в объеме,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ДСМ-121/2020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(зарегистрирован в Реестре государственной регистрации нормативных правовых актов под № 21407);</w:t>
      </w:r>
    </w:p>
    <w:p>
      <w:pPr>
        <w:spacing w:after="0"/>
        <w:ind w:left="0"/>
        <w:jc w:val="both"/>
      </w:pPr>
      <w:r>
        <w:rPr>
          <w:rFonts w:ascii="Times New Roman"/>
          <w:b w:val="false"/>
          <w:i w:val="false"/>
          <w:color w:val="000000"/>
          <w:sz w:val="28"/>
        </w:rPr>
        <w:t xml:space="preserve">
      медицинской помощи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4.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(далее – ИИН) к одной организации ПМСП.</w:t>
      </w:r>
    </w:p>
    <w:bookmarkEnd w:id="32"/>
    <w:p>
      <w:pPr>
        <w:spacing w:after="0"/>
        <w:ind w:left="0"/>
        <w:jc w:val="both"/>
      </w:pPr>
      <w:r>
        <w:rPr>
          <w:rFonts w:ascii="Times New Roman"/>
          <w:b w:val="false"/>
          <w:i w:val="false"/>
          <w:color w:val="000000"/>
          <w:sz w:val="28"/>
        </w:rPr>
        <w:t>
      Оказание ПМСП в рамках ГОБМП для граждан Республики Казахстан, кандасов, беженцев, иностранцев и (или) лиц без гражданства, постоянно проживающих на территории Республики Казахстан, по договору ДМС трудящихся мигрантов и членов их семей, являющихся гражданами государств-членов Евразийского экономического союза (далее – ЕАЭС) осуществляет организация ПМСП, имеющая договор закупа медицинских услуг с фондом на оказание медицинской помощи в рамках ГОБМП и (или) в системе ОСМС (далее – договор закупа медицинских услуг) и (или) имеющая медицинские информационные системы, интегрированные с информационными системами Министерства здравоохранения Республики Казахстан в целях получения и (или) передачи сведений для предоставления медицинских услуг в системе ОСМС.</w:t>
      </w:r>
    </w:p>
    <w:p>
      <w:pPr>
        <w:spacing w:after="0"/>
        <w:ind w:left="0"/>
        <w:jc w:val="both"/>
      </w:pPr>
      <w:r>
        <w:rPr>
          <w:rFonts w:ascii="Times New Roman"/>
          <w:b w:val="false"/>
          <w:i w:val="false"/>
          <w:color w:val="000000"/>
          <w:sz w:val="28"/>
        </w:rPr>
        <w:t>
      При прикреплении физического лица к организации ПМСП открепление от предыдущей организации ПМСП осуществляется автоматически.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 Дети, проживающие в домах ребенка, интернатах, специализированных организациях для детей, а также лица, проживающие в медико-социальных организациях, прикрепляются к организациям ПМСП в зоне территориального обслуживания которых расположены указанные организации, на основании решения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содержащего список организаций ПМСП с закрепленными за ними зонами обслуживания территории области, городов республиканского значения и столицы (далее – приказ о распределении).</w:t>
      </w:r>
    </w:p>
    <w:bookmarkEnd w:id="33"/>
    <w:p>
      <w:pPr>
        <w:spacing w:after="0"/>
        <w:ind w:left="0"/>
        <w:jc w:val="both"/>
      </w:pPr>
      <w:r>
        <w:rPr>
          <w:rFonts w:ascii="Times New Roman"/>
          <w:b w:val="false"/>
          <w:i w:val="false"/>
          <w:color w:val="000000"/>
          <w:sz w:val="28"/>
        </w:rPr>
        <w:t>
      Прикрепление лиц, содержащихся в учреждениях уголовно-исполнительной системы, осуществляется на основании решения управлений здравоохранения областей, городов республиканского значения и столицы, содержащего список организаций ПМСП с закрепленными за ними зонами обслуживания территории области, городов республиканского значения и столицы с приложением копии документов, удостоверяющих личность, либо электронного документа из сервиса цифровых документов (для идентификации). При отсутствии документа, удостоверяющего личность, либо электронного документа из сервиса цифровых документов (для идентификации) прилагается копия регистрационного свидетельства (ИИН).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6. Физическое лицо, не воспользовавшееся правом свободного выбора организации ПМСП остается прикрепленным к организации ПМСП, в которой обслуживался ранее.</w:t>
      </w:r>
    </w:p>
    <w:bookmarkEnd w:id="34"/>
    <w:bookmarkStart w:name="z38" w:id="35"/>
    <w:p>
      <w:pPr>
        <w:spacing w:after="0"/>
        <w:ind w:left="0"/>
        <w:jc w:val="both"/>
      </w:pPr>
      <w:r>
        <w:rPr>
          <w:rFonts w:ascii="Times New Roman"/>
          <w:b w:val="false"/>
          <w:i w:val="false"/>
          <w:color w:val="000000"/>
          <w:sz w:val="28"/>
        </w:rPr>
        <w:t>
      В случае отказа у прежней организации ПМСП от заключения договора закупа медицинских услуг с фондом на следующий год,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 представляемого ежегодно в фонд не позднее 20 ноября.</w:t>
      </w:r>
    </w:p>
    <w:bookmarkEnd w:id="35"/>
    <w:bookmarkStart w:name="z39" w:id="36"/>
    <w:p>
      <w:pPr>
        <w:spacing w:after="0"/>
        <w:ind w:left="0"/>
        <w:jc w:val="both"/>
      </w:pPr>
      <w:r>
        <w:rPr>
          <w:rFonts w:ascii="Times New Roman"/>
          <w:b w:val="false"/>
          <w:i w:val="false"/>
          <w:color w:val="000000"/>
          <w:sz w:val="28"/>
        </w:rPr>
        <w:t xml:space="preserve">
      По итогам кампании прикрепления, принятого с учетом приказа о распределении, региональная комиссия по выбору и размещению объемов услуг, созданная при филиале фонда (далее – региональная комиссия) в порядке,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утвержденными на основании подпункта 62) </w:t>
      </w:r>
      <w:r>
        <w:rPr>
          <w:rFonts w:ascii="Times New Roman"/>
          <w:b w:val="false"/>
          <w:i w:val="false"/>
          <w:color w:val="000000"/>
          <w:sz w:val="28"/>
        </w:rPr>
        <w:t>статьи 7</w:t>
      </w:r>
      <w:r>
        <w:rPr>
          <w:rFonts w:ascii="Times New Roman"/>
          <w:b w:val="false"/>
          <w:i w:val="false"/>
          <w:color w:val="000000"/>
          <w:sz w:val="28"/>
        </w:rPr>
        <w:t xml:space="preserve"> Кодекса (далее – Правила закупа услуг) определяет перечень субъектов ПМСП, которые допускаются (не допускаются) к процедуре выбора поставщиков услуг по оказанию медицинской помощи в рамках ГОБМП и (или) в системе ОСМС и распределению объемов указанных услуг (далее – процедура выбора) и принимает решение в виде протокола об итогах проведения кампании прикрепления.</w:t>
      </w:r>
    </w:p>
    <w:bookmarkEnd w:id="36"/>
    <w:bookmarkStart w:name="z40" w:id="37"/>
    <w:p>
      <w:pPr>
        <w:spacing w:after="0"/>
        <w:ind w:left="0"/>
        <w:jc w:val="both"/>
      </w:pPr>
      <w:r>
        <w:rPr>
          <w:rFonts w:ascii="Times New Roman"/>
          <w:b w:val="false"/>
          <w:i w:val="false"/>
          <w:color w:val="000000"/>
          <w:sz w:val="28"/>
        </w:rPr>
        <w:t>
      Субъекты ПМСП, допущенные к процедуре выбора, участвуют в данной процедуре в соответствии с Правилами закупа услуг.</w:t>
      </w:r>
    </w:p>
    <w:bookmarkEnd w:id="37"/>
    <w:bookmarkStart w:name="z41" w:id="38"/>
    <w:p>
      <w:pPr>
        <w:spacing w:after="0"/>
        <w:ind w:left="0"/>
        <w:jc w:val="both"/>
      </w:pPr>
      <w:r>
        <w:rPr>
          <w:rFonts w:ascii="Times New Roman"/>
          <w:b w:val="false"/>
          <w:i w:val="false"/>
          <w:color w:val="000000"/>
          <w:sz w:val="28"/>
        </w:rPr>
        <w:t>
      7. Прикрепление физических лиц, указанных в пунктах 4, 5 и 6 настоящих Правил, обеспечивается субъектом в области цифрового здравоохранения, в течение одного рабочего дня со дня получения от фонда протокола об итогах размещения (не размещения) объемов услуг по оказанию медицинской помощи в рамках ГОБМП и (или) в системе ОСМС (далее – протокол итогов размещения).</w:t>
      </w:r>
    </w:p>
    <w:bookmarkEnd w:id="38"/>
    <w:bookmarkStart w:name="z42" w:id="39"/>
    <w:p>
      <w:pPr>
        <w:spacing w:after="0"/>
        <w:ind w:left="0"/>
        <w:jc w:val="left"/>
      </w:pPr>
      <w:r>
        <w:rPr>
          <w:rFonts w:ascii="Times New Roman"/>
          <w:b/>
          <w:i w:val="false"/>
          <w:color w:val="000000"/>
        </w:rPr>
        <w:t xml:space="preserve"> Глава 2. Порядок прикрепления физических лиц к организациям здравоохранения, оказывающим первичную медико-санитарную помощь</w:t>
      </w:r>
    </w:p>
    <w:bookmarkEnd w:id="39"/>
    <w:bookmarkStart w:name="z43" w:id="40"/>
    <w:p>
      <w:pPr>
        <w:spacing w:after="0"/>
        <w:ind w:left="0"/>
        <w:jc w:val="both"/>
      </w:pPr>
      <w:r>
        <w:rPr>
          <w:rFonts w:ascii="Times New Roman"/>
          <w:b w:val="false"/>
          <w:i w:val="false"/>
          <w:color w:val="000000"/>
          <w:sz w:val="28"/>
        </w:rPr>
        <w:t xml:space="preserve">
      8. Прикрепление физических лиц к организациям здравоохранения,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административно-территориальной единицы (село, поселок, сельский округ, район в городе, город, район, область), за исключением лиц, проживающих на приграничных территориях, которые по праву свободного выбора медицинской организации прикрепляются к организации ПМСП, расположенной на территории близлежащей административно-территориальной единицы. </w:t>
      </w:r>
    </w:p>
    <w:bookmarkEnd w:id="40"/>
    <w:p>
      <w:pPr>
        <w:spacing w:after="0"/>
        <w:ind w:left="0"/>
        <w:jc w:val="both"/>
      </w:pPr>
      <w:r>
        <w:rPr>
          <w:rFonts w:ascii="Times New Roman"/>
          <w:b w:val="false"/>
          <w:i w:val="false"/>
          <w:color w:val="000000"/>
          <w:sz w:val="28"/>
        </w:rPr>
        <w:t>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(части территории обслуживания населения субъектом ПМСП, закрепленной за специалистом ПМСП).</w:t>
      </w:r>
    </w:p>
    <w:p>
      <w:pPr>
        <w:spacing w:after="0"/>
        <w:ind w:left="0"/>
        <w:jc w:val="both"/>
      </w:pPr>
      <w:r>
        <w:rPr>
          <w:rFonts w:ascii="Times New Roman"/>
          <w:b w:val="false"/>
          <w:i w:val="false"/>
          <w:color w:val="000000"/>
          <w:sz w:val="28"/>
        </w:rPr>
        <w:t>
      Прикрепление физических лиц в рамках ДМС осуществляется по месту постоянного или временного проживания к организации здравоохранения, оказывающей ПМСП, предусмотренной договором ДМС.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9.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"Прикрепление к медицинской организации, оказывающей первичную медико-санитарную помощь" (далее – государственная услуга).</w:t>
      </w:r>
    </w:p>
    <w:bookmarkEnd w:id="41"/>
    <w:bookmarkStart w:name="z185" w:id="42"/>
    <w:p>
      <w:pPr>
        <w:spacing w:after="0"/>
        <w:ind w:left="0"/>
        <w:jc w:val="both"/>
      </w:pPr>
      <w:r>
        <w:rPr>
          <w:rFonts w:ascii="Times New Roman"/>
          <w:b w:val="false"/>
          <w:i w:val="false"/>
          <w:color w:val="000000"/>
          <w:sz w:val="28"/>
        </w:rPr>
        <w:t>
      Организация ПМСП предоставляет физическим лицам государственную услугу при самостоятельном обращении или через веб-портал "Электронного правительства" (далее – ПЭП).</w:t>
      </w:r>
    </w:p>
    <w:bookmarkEnd w:id="42"/>
    <w:bookmarkStart w:name="z186" w:id="43"/>
    <w:p>
      <w:pPr>
        <w:spacing w:after="0"/>
        <w:ind w:left="0"/>
        <w:jc w:val="both"/>
      </w:pPr>
      <w:r>
        <w:rPr>
          <w:rFonts w:ascii="Times New Roman"/>
          <w:b w:val="false"/>
          <w:i w:val="false"/>
          <w:color w:val="000000"/>
          <w:sz w:val="28"/>
        </w:rPr>
        <w:t>
      Сведения о документах, удостоверяющих личность, организация ПМСП получает из соответствующих государственных информационных систем через ПЭП.</w:t>
      </w:r>
    </w:p>
    <w:bookmarkEnd w:id="43"/>
    <w:bookmarkStart w:name="z187" w:id="4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согласно приложению к настоящим Правилам.</w:t>
      </w:r>
    </w:p>
    <w:bookmarkEnd w:id="44"/>
    <w:bookmarkStart w:name="z188" w:id="45"/>
    <w:p>
      <w:pPr>
        <w:spacing w:after="0"/>
        <w:ind w:left="0"/>
        <w:jc w:val="both"/>
      </w:pPr>
      <w:r>
        <w:rPr>
          <w:rFonts w:ascii="Times New Roman"/>
          <w:b w:val="false"/>
          <w:i w:val="false"/>
          <w:color w:val="000000"/>
          <w:sz w:val="28"/>
        </w:rPr>
        <w:t>
      Заявку при непосредственном обращении за оказанием государственной услуги в письменной форме на имя первого руководителя организации, подают следующие физические лица:</w:t>
      </w:r>
    </w:p>
    <w:bookmarkEnd w:id="45"/>
    <w:bookmarkStart w:name="z189" w:id="46"/>
    <w:p>
      <w:pPr>
        <w:spacing w:after="0"/>
        <w:ind w:left="0"/>
        <w:jc w:val="both"/>
      </w:pPr>
      <w:r>
        <w:rPr>
          <w:rFonts w:ascii="Times New Roman"/>
          <w:b w:val="false"/>
          <w:i w:val="false"/>
          <w:color w:val="000000"/>
          <w:sz w:val="28"/>
        </w:rPr>
        <w:t>
      1) пенсионеры;</w:t>
      </w:r>
    </w:p>
    <w:bookmarkEnd w:id="46"/>
    <w:bookmarkStart w:name="z190" w:id="47"/>
    <w:p>
      <w:pPr>
        <w:spacing w:after="0"/>
        <w:ind w:left="0"/>
        <w:jc w:val="both"/>
      </w:pPr>
      <w:r>
        <w:rPr>
          <w:rFonts w:ascii="Times New Roman"/>
          <w:b w:val="false"/>
          <w:i w:val="false"/>
          <w:color w:val="000000"/>
          <w:sz w:val="28"/>
        </w:rPr>
        <w:t>
      2) лица с инвалидностью;</w:t>
      </w:r>
    </w:p>
    <w:bookmarkEnd w:id="47"/>
    <w:bookmarkStart w:name="z191" w:id="48"/>
    <w:p>
      <w:pPr>
        <w:spacing w:after="0"/>
        <w:ind w:left="0"/>
        <w:jc w:val="both"/>
      </w:pPr>
      <w:r>
        <w:rPr>
          <w:rFonts w:ascii="Times New Roman"/>
          <w:b w:val="false"/>
          <w:i w:val="false"/>
          <w:color w:val="000000"/>
          <w:sz w:val="28"/>
        </w:rPr>
        <w:t>
      3) законные представители ребенка с инвалидностью с детства, а также опекуны или попечители, патронатные воспитатели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(законные представители);</w:t>
      </w:r>
    </w:p>
    <w:bookmarkEnd w:id="48"/>
    <w:bookmarkStart w:name="z192" w:id="49"/>
    <w:p>
      <w:pPr>
        <w:spacing w:after="0"/>
        <w:ind w:left="0"/>
        <w:jc w:val="both"/>
      </w:pPr>
      <w:r>
        <w:rPr>
          <w:rFonts w:ascii="Times New Roman"/>
          <w:b w:val="false"/>
          <w:i w:val="false"/>
          <w:color w:val="000000"/>
          <w:sz w:val="28"/>
        </w:rPr>
        <w:t>
      4) осужденные, отбывающие наказание по приговору суда в местах лишения свободы, отбывающие в колониях (по месту отбывания), при наличии протокола комиссии по рассмотрению вопросов регистрации прикрепления (открепления) населения к ПМСП в информационную систему "Регистр прикрепленного населения", созданной приказом первого руководителя местного органа государственного управления здравоохранением областей, городов республиканского значения и столицы;</w:t>
      </w:r>
    </w:p>
    <w:bookmarkEnd w:id="49"/>
    <w:bookmarkStart w:name="z193" w:id="50"/>
    <w:p>
      <w:pPr>
        <w:spacing w:after="0"/>
        <w:ind w:left="0"/>
        <w:jc w:val="both"/>
      </w:pPr>
      <w:r>
        <w:rPr>
          <w:rFonts w:ascii="Times New Roman"/>
          <w:b w:val="false"/>
          <w:i w:val="false"/>
          <w:color w:val="000000"/>
          <w:sz w:val="28"/>
        </w:rPr>
        <w:t>
      5) студенты, а также обучающиеся в медресе, при наличии официального обращения ректора высшего учебного заведения в ПМСП и протокол комиссии между учебным заведением и ПМСП;</w:t>
      </w:r>
    </w:p>
    <w:bookmarkEnd w:id="50"/>
    <w:bookmarkStart w:name="z194" w:id="51"/>
    <w:p>
      <w:pPr>
        <w:spacing w:after="0"/>
        <w:ind w:left="0"/>
        <w:jc w:val="both"/>
      </w:pPr>
      <w:r>
        <w:rPr>
          <w:rFonts w:ascii="Times New Roman"/>
          <w:b w:val="false"/>
          <w:i w:val="false"/>
          <w:color w:val="000000"/>
          <w:sz w:val="28"/>
        </w:rPr>
        <w:t>
      6) военнослужащие срочной службы;</w:t>
      </w:r>
    </w:p>
    <w:bookmarkEnd w:id="51"/>
    <w:bookmarkStart w:name="z195" w:id="52"/>
    <w:p>
      <w:pPr>
        <w:spacing w:after="0"/>
        <w:ind w:left="0"/>
        <w:jc w:val="both"/>
      </w:pPr>
      <w:r>
        <w:rPr>
          <w:rFonts w:ascii="Times New Roman"/>
          <w:b w:val="false"/>
          <w:i w:val="false"/>
          <w:color w:val="000000"/>
          <w:sz w:val="28"/>
        </w:rPr>
        <w:t>
      7) дети, родившиеся в иностранных государствах;</w:t>
      </w:r>
    </w:p>
    <w:bookmarkEnd w:id="52"/>
    <w:bookmarkStart w:name="z196" w:id="53"/>
    <w:p>
      <w:pPr>
        <w:spacing w:after="0"/>
        <w:ind w:left="0"/>
        <w:jc w:val="both"/>
      </w:pPr>
      <w:r>
        <w:rPr>
          <w:rFonts w:ascii="Times New Roman"/>
          <w:b w:val="false"/>
          <w:i w:val="false"/>
          <w:color w:val="000000"/>
          <w:sz w:val="28"/>
        </w:rPr>
        <w:t>
      8) опекаемые домов малютки, сирот, престарелых и другие;</w:t>
      </w:r>
    </w:p>
    <w:bookmarkEnd w:id="53"/>
    <w:bookmarkStart w:name="z197" w:id="54"/>
    <w:p>
      <w:pPr>
        <w:spacing w:after="0"/>
        <w:ind w:left="0"/>
        <w:jc w:val="both"/>
      </w:pPr>
      <w:r>
        <w:rPr>
          <w:rFonts w:ascii="Times New Roman"/>
          <w:b w:val="false"/>
          <w:i w:val="false"/>
          <w:color w:val="000000"/>
          <w:sz w:val="28"/>
        </w:rPr>
        <w:t>
      9) оформляющие прикрепление по доверенности;</w:t>
      </w:r>
    </w:p>
    <w:bookmarkEnd w:id="54"/>
    <w:bookmarkStart w:name="z198" w:id="55"/>
    <w:p>
      <w:pPr>
        <w:spacing w:after="0"/>
        <w:ind w:left="0"/>
        <w:jc w:val="both"/>
      </w:pPr>
      <w:r>
        <w:rPr>
          <w:rFonts w:ascii="Times New Roman"/>
          <w:b w:val="false"/>
          <w:i w:val="false"/>
          <w:color w:val="000000"/>
          <w:sz w:val="28"/>
        </w:rPr>
        <w:t>
      10) оформляющие прикрепление по договору ДМС при наличии договора.</w:t>
      </w:r>
    </w:p>
    <w:bookmarkEnd w:id="55"/>
    <w:bookmarkStart w:name="z199" w:id="56"/>
    <w:p>
      <w:pPr>
        <w:spacing w:after="0"/>
        <w:ind w:left="0"/>
        <w:jc w:val="both"/>
      </w:pPr>
      <w:r>
        <w:rPr>
          <w:rFonts w:ascii="Times New Roman"/>
          <w:b w:val="false"/>
          <w:i w:val="false"/>
          <w:color w:val="000000"/>
          <w:sz w:val="28"/>
        </w:rPr>
        <w:t>
      При непосредственном обращении в организацию ПМСП, специалисты организации ПМСП оформляют запрос на прикрепление в информационную систему "Регистр прикрепленного населения".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w:t>
      </w:r>
    </w:p>
    <w:bookmarkEnd w:id="56"/>
    <w:bookmarkStart w:name="z200" w:id="57"/>
    <w:p>
      <w:pPr>
        <w:spacing w:after="0"/>
        <w:ind w:left="0"/>
        <w:jc w:val="both"/>
      </w:pPr>
      <w:r>
        <w:rPr>
          <w:rFonts w:ascii="Times New Roman"/>
          <w:b w:val="false"/>
          <w:i w:val="false"/>
          <w:color w:val="000000"/>
          <w:sz w:val="28"/>
        </w:rPr>
        <w:t xml:space="preserve">
      Государственная услуга оказывается с момента сдачи документов в течение 1 (одного) рабочего дня. Запрос на оказание государственной услуги </w:t>
      </w:r>
    </w:p>
    <w:bookmarkEnd w:id="57"/>
    <w:bookmarkStart w:name="z201" w:id="58"/>
    <w:p>
      <w:pPr>
        <w:spacing w:after="0"/>
        <w:ind w:left="0"/>
        <w:jc w:val="both"/>
      </w:pPr>
      <w:r>
        <w:rPr>
          <w:rFonts w:ascii="Times New Roman"/>
          <w:b w:val="false"/>
          <w:i w:val="false"/>
          <w:color w:val="000000"/>
          <w:sz w:val="28"/>
        </w:rPr>
        <w:t>
      принимается за 2 (два) часа до окончания работы организации ПМСП (до 18.00 часов в рабочие дни).</w:t>
      </w:r>
    </w:p>
    <w:bookmarkEnd w:id="58"/>
    <w:bookmarkStart w:name="z202" w:id="59"/>
    <w:p>
      <w:pPr>
        <w:spacing w:after="0"/>
        <w:ind w:left="0"/>
        <w:jc w:val="both"/>
      </w:pPr>
      <w:r>
        <w:rPr>
          <w:rFonts w:ascii="Times New Roman"/>
          <w:b w:val="false"/>
          <w:i w:val="false"/>
          <w:color w:val="000000"/>
          <w:sz w:val="28"/>
        </w:rPr>
        <w:t>
      Результатом оказания государственной услуги является уведомление о прикреплении или мотивированный отказ в форме электронного документа в "Личный кабинет".</w:t>
      </w:r>
    </w:p>
    <w:bookmarkEnd w:id="59"/>
    <w:bookmarkStart w:name="z203" w:id="60"/>
    <w:p>
      <w:pPr>
        <w:spacing w:after="0"/>
        <w:ind w:left="0"/>
        <w:jc w:val="both"/>
      </w:pPr>
      <w:r>
        <w:rPr>
          <w:rFonts w:ascii="Times New Roman"/>
          <w:b w:val="false"/>
          <w:i w:val="false"/>
          <w:color w:val="000000"/>
          <w:sz w:val="28"/>
        </w:rPr>
        <w:t>
      Государственная услуга через ПЭП оказывается в день обращения на ПЭП.</w:t>
      </w:r>
    </w:p>
    <w:bookmarkEnd w:id="60"/>
    <w:bookmarkStart w:name="z204" w:id="61"/>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 с целью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08.08.2022 </w:t>
      </w:r>
      <w:r>
        <w:rPr>
          <w:rFonts w:ascii="Times New Roman"/>
          <w:b w:val="false"/>
          <w:i w:val="false"/>
          <w:color w:val="00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62"/>
    <w:p>
      <w:pPr>
        <w:spacing w:after="0"/>
        <w:ind w:left="0"/>
        <w:jc w:val="both"/>
      </w:pPr>
      <w:r>
        <w:rPr>
          <w:rFonts w:ascii="Times New Roman"/>
          <w:b w:val="false"/>
          <w:i w:val="false"/>
          <w:color w:val="000000"/>
          <w:sz w:val="28"/>
        </w:rPr>
        <w:t>
      9-1. Прикрепление в рамках ДМС иностранцев и (или) лиц без гражданства, временно пребывающих на территории Республики Казахстан, лиц, ищущих убежище, к организации ПМСП осуществляется на основе договора ДМС, заявления произвольной формы на казахском или русском языке и документа, удостоверяющего личность (заграничный паспорт), в любое календарное время в соответствии с графиком работы организации ПМСП.</w:t>
      </w:r>
    </w:p>
    <w:bookmarkEnd w:id="62"/>
    <w:p>
      <w:pPr>
        <w:spacing w:after="0"/>
        <w:ind w:left="0"/>
        <w:jc w:val="both"/>
      </w:pPr>
      <w:r>
        <w:rPr>
          <w:rFonts w:ascii="Times New Roman"/>
          <w:b w:val="false"/>
          <w:i w:val="false"/>
          <w:color w:val="000000"/>
          <w:sz w:val="28"/>
        </w:rPr>
        <w:t xml:space="preserve">
      Документом, свидетельствующим о прикреплении в рамках ДМС иностранцев и (или) лиц без гражданства, временно пребывающих на территории Республики Казахстан, лиц, ищущих убежище, к организации ПМСП является талон прикрепления к медицинской организации по форме № 064/у,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Талон прикрепления выдается медицинским регистратором медицинской организации.</w:t>
      </w:r>
    </w:p>
    <w:p>
      <w:pPr>
        <w:spacing w:after="0"/>
        <w:ind w:left="0"/>
        <w:jc w:val="both"/>
      </w:pPr>
      <w:r>
        <w:rPr>
          <w:rFonts w:ascii="Times New Roman"/>
          <w:b w:val="false"/>
          <w:i w:val="false"/>
          <w:color w:val="000000"/>
          <w:sz w:val="28"/>
        </w:rPr>
        <w:t>
      Прикрепление к организации ПМСП осуществляется на срок действия договора ДМС.</w:t>
      </w:r>
    </w:p>
    <w:p>
      <w:pPr>
        <w:spacing w:after="0"/>
        <w:ind w:left="0"/>
        <w:jc w:val="both"/>
      </w:pPr>
      <w:r>
        <w:rPr>
          <w:rFonts w:ascii="Times New Roman"/>
          <w:b w:val="false"/>
          <w:i w:val="false"/>
          <w:color w:val="000000"/>
          <w:sz w:val="28"/>
        </w:rPr>
        <w:t xml:space="preserve">
      Организации ПМСП осуществляют прикрепление при личном обращении застрахованного или обращении страховой организации, с которым заключен договор ДМС. </w:t>
      </w:r>
    </w:p>
    <w:p>
      <w:pPr>
        <w:spacing w:after="0"/>
        <w:ind w:left="0"/>
        <w:jc w:val="both"/>
      </w:pPr>
      <w:r>
        <w:rPr>
          <w:rFonts w:ascii="Times New Roman"/>
          <w:b w:val="false"/>
          <w:i w:val="false"/>
          <w:color w:val="000000"/>
          <w:sz w:val="28"/>
        </w:rPr>
        <w:t>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 удостоверяющего личность, либо электронного документа из сервиса цифровых документов (для идентификации) каждого члена семьи.</w:t>
      </w:r>
    </w:p>
    <w:p>
      <w:pPr>
        <w:spacing w:after="0"/>
        <w:ind w:left="0"/>
        <w:jc w:val="both"/>
      </w:pPr>
      <w:r>
        <w:rPr>
          <w:rFonts w:ascii="Times New Roman"/>
          <w:b w:val="false"/>
          <w:i w:val="false"/>
          <w:color w:val="000000"/>
          <w:sz w:val="28"/>
        </w:rPr>
        <w:t>
      Прикрепление лиц, не достигших восемнадцати лет, осуществляется при наличии документа, удостоверяющего личность, либо электронного документа из сервиса цифровых документов (для идентификации) прикрепляемого лица и его законного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10. Основания прикрепления:</w:t>
      </w:r>
    </w:p>
    <w:bookmarkEnd w:id="63"/>
    <w:bookmarkStart w:name="z65" w:id="64"/>
    <w:p>
      <w:pPr>
        <w:spacing w:after="0"/>
        <w:ind w:left="0"/>
        <w:jc w:val="both"/>
      </w:pPr>
      <w:r>
        <w:rPr>
          <w:rFonts w:ascii="Times New Roman"/>
          <w:b w:val="false"/>
          <w:i w:val="false"/>
          <w:color w:val="000000"/>
          <w:sz w:val="28"/>
        </w:rPr>
        <w:t>
      1) изменение места постоянного или временного проживания с выездом за пределы одной административно-территориальной единицы на срок более одного месяца или внутри территории одной административно-территориальной единицы;</w:t>
      </w:r>
    </w:p>
    <w:bookmarkEnd w:id="64"/>
    <w:bookmarkStart w:name="z66" w:id="65"/>
    <w:p>
      <w:pPr>
        <w:spacing w:after="0"/>
        <w:ind w:left="0"/>
        <w:jc w:val="both"/>
      </w:pPr>
      <w:r>
        <w:rPr>
          <w:rFonts w:ascii="Times New Roman"/>
          <w:b w:val="false"/>
          <w:i w:val="false"/>
          <w:color w:val="000000"/>
          <w:sz w:val="28"/>
        </w:rPr>
        <w:t>
      2) осуществление свободного выбора лицом организации ПМСП в пределах одной административно-территориальной единицы (село, поселок, сельский округ, район в городе, город, район, область);</w:t>
      </w:r>
    </w:p>
    <w:bookmarkEnd w:id="65"/>
    <w:bookmarkStart w:name="z67" w:id="66"/>
    <w:p>
      <w:pPr>
        <w:spacing w:after="0"/>
        <w:ind w:left="0"/>
        <w:jc w:val="both"/>
      </w:pPr>
      <w:r>
        <w:rPr>
          <w:rFonts w:ascii="Times New Roman"/>
          <w:b w:val="false"/>
          <w:i w:val="false"/>
          <w:color w:val="000000"/>
          <w:sz w:val="28"/>
        </w:rPr>
        <w:t>
      3) проведение фондом кампании прикрепления в период с 15 сентября по 15 ноября (далее – кампания прикрепления) в пределах одной административно-территориальной единицы (село, поселок, сельский округ, район в городе, город, район, область);</w:t>
      </w:r>
    </w:p>
    <w:bookmarkEnd w:id="66"/>
    <w:bookmarkStart w:name="z68" w:id="67"/>
    <w:p>
      <w:pPr>
        <w:spacing w:after="0"/>
        <w:ind w:left="0"/>
        <w:jc w:val="both"/>
      </w:pPr>
      <w:r>
        <w:rPr>
          <w:rFonts w:ascii="Times New Roman"/>
          <w:b w:val="false"/>
          <w:i w:val="false"/>
          <w:color w:val="000000"/>
          <w:sz w:val="28"/>
        </w:rPr>
        <w:t>
      4) договор ДМС, заключенный между страхователем и страховой организацией, в рамках которого организация ПМСП оказывает медицинские услуги застрахованному;</w:t>
      </w:r>
    </w:p>
    <w:bookmarkEnd w:id="67"/>
    <w:bookmarkStart w:name="z69" w:id="68"/>
    <w:p>
      <w:pPr>
        <w:spacing w:after="0"/>
        <w:ind w:left="0"/>
        <w:jc w:val="both"/>
      </w:pPr>
      <w:r>
        <w:rPr>
          <w:rFonts w:ascii="Times New Roman"/>
          <w:b w:val="false"/>
          <w:i w:val="false"/>
          <w:color w:val="000000"/>
          <w:sz w:val="28"/>
        </w:rPr>
        <w:t>
      5) несогласие с прикреплением к организации ПМСП, определенной региональной комиссией в пределах одной административно-территориальной единицы (село, поселок, сельский округ, район в городе, город, район, область);</w:t>
      </w:r>
    </w:p>
    <w:bookmarkEnd w:id="68"/>
    <w:bookmarkStart w:name="z70" w:id="69"/>
    <w:p>
      <w:pPr>
        <w:spacing w:after="0"/>
        <w:ind w:left="0"/>
        <w:jc w:val="both"/>
      </w:pPr>
      <w:r>
        <w:rPr>
          <w:rFonts w:ascii="Times New Roman"/>
          <w:b w:val="false"/>
          <w:i w:val="false"/>
          <w:color w:val="000000"/>
          <w:sz w:val="28"/>
        </w:rPr>
        <w:t>
      6) отказ организации ПМСП от оказания ПМСП, в том числе в случаях реорганизации, ликвидации, повлекших за собой расторжение или изменение фондом договора закупа услуг;</w:t>
      </w:r>
    </w:p>
    <w:bookmarkEnd w:id="69"/>
    <w:bookmarkStart w:name="z71" w:id="70"/>
    <w:p>
      <w:pPr>
        <w:spacing w:after="0"/>
        <w:ind w:left="0"/>
        <w:jc w:val="both"/>
      </w:pPr>
      <w:r>
        <w:rPr>
          <w:rFonts w:ascii="Times New Roman"/>
          <w:b w:val="false"/>
          <w:i w:val="false"/>
          <w:color w:val="000000"/>
          <w:sz w:val="28"/>
        </w:rPr>
        <w:t>
      7) не размещение объема медицинских услуг организациям ПМСП, претендующим на оказание медицинских услуг;</w:t>
      </w:r>
    </w:p>
    <w:bookmarkEnd w:id="70"/>
    <w:bookmarkStart w:name="z72" w:id="71"/>
    <w:p>
      <w:pPr>
        <w:spacing w:after="0"/>
        <w:ind w:left="0"/>
        <w:jc w:val="both"/>
      </w:pPr>
      <w:r>
        <w:rPr>
          <w:rFonts w:ascii="Times New Roman"/>
          <w:b w:val="false"/>
          <w:i w:val="false"/>
          <w:color w:val="000000"/>
          <w:sz w:val="28"/>
        </w:rPr>
        <w:t>
      8) появление вновь вводимых объектов здравоохранения;</w:t>
      </w:r>
    </w:p>
    <w:bookmarkEnd w:id="71"/>
    <w:bookmarkStart w:name="z73" w:id="72"/>
    <w:p>
      <w:pPr>
        <w:spacing w:after="0"/>
        <w:ind w:left="0"/>
        <w:jc w:val="both"/>
      </w:pPr>
      <w:r>
        <w:rPr>
          <w:rFonts w:ascii="Times New Roman"/>
          <w:b w:val="false"/>
          <w:i w:val="false"/>
          <w:color w:val="000000"/>
          <w:sz w:val="28"/>
        </w:rPr>
        <w:t>
      9) отчуждение организации ПМСП, являющейся государственным предприятием путем приватизации.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11. Прикрепление граждан Республики Казахстан, кандасов, беженцев, иностранцев и (или) лиц без гражданства, постоянно проживающих на территории Республики Казахстан к организациям ПМСП по основаниям, предусмотренным подпунктами 1), 2), 3), 5) пункта 10 настоящих Правил, осуществляется путем подачи лицом электронного заявления через ПЭП на прикрепление.</w:t>
      </w:r>
    </w:p>
    <w:bookmarkEnd w:id="73"/>
    <w:p>
      <w:pPr>
        <w:spacing w:after="0"/>
        <w:ind w:left="0"/>
        <w:jc w:val="both"/>
      </w:pPr>
      <w:r>
        <w:rPr>
          <w:rFonts w:ascii="Times New Roman"/>
          <w:b w:val="false"/>
          <w:i w:val="false"/>
          <w:color w:val="000000"/>
          <w:sz w:val="28"/>
        </w:rPr>
        <w:t>
      Прикрепление иностранцев и (или) лиц без гражданства, временно пребывающих в Республике Казахстан, лиц, ищущих убежище к организациям ПМСП по основанию, предусмотренному подпунктом 4) пункта 10 настоящих Правил, осуществляется путем подачи лицом заявления или обращения страховой организацией, с которым заключен договор ДМС на застрахованного, в произвольной форме на казахском или русском языке на прикрепление.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12. Физические лица, прикрепленные к организациям ПМСП в период кампании прикрепления, получают ПМСП в данной организации с 1 января следующего года, при условии заключения договора закупа медицинских услуг с фондом.</w:t>
      </w:r>
    </w:p>
    <w:bookmarkEnd w:id="74"/>
    <w:bookmarkStart w:name="z76" w:id="75"/>
    <w:p>
      <w:pPr>
        <w:spacing w:after="0"/>
        <w:ind w:left="0"/>
        <w:jc w:val="both"/>
      </w:pPr>
      <w:r>
        <w:rPr>
          <w:rFonts w:ascii="Times New Roman"/>
          <w:b w:val="false"/>
          <w:i w:val="false"/>
          <w:color w:val="000000"/>
          <w:sz w:val="28"/>
        </w:rPr>
        <w:t>
      13. Физические лица, прикрепленные в соответствии с подпунктом 4) пункта 10 настоящих Правил, получают ПМСП в организации ПМСП, оказывающей медицинскую помощь в рамках договора ДМС.</w:t>
      </w:r>
    </w:p>
    <w:bookmarkEnd w:id="75"/>
    <w:bookmarkStart w:name="z77" w:id="76"/>
    <w:p>
      <w:pPr>
        <w:spacing w:after="0"/>
        <w:ind w:left="0"/>
        <w:jc w:val="both"/>
      </w:pPr>
      <w:r>
        <w:rPr>
          <w:rFonts w:ascii="Times New Roman"/>
          <w:b w:val="false"/>
          <w:i w:val="false"/>
          <w:color w:val="000000"/>
          <w:sz w:val="28"/>
        </w:rPr>
        <w:t>
      14. Организации ПМСП письменно уведомляют прикрепленных лиц по месту жительства о прекращении оказания ПМСП:</w:t>
      </w:r>
    </w:p>
    <w:bookmarkEnd w:id="76"/>
    <w:bookmarkStart w:name="z78" w:id="77"/>
    <w:p>
      <w:pPr>
        <w:spacing w:after="0"/>
        <w:ind w:left="0"/>
        <w:jc w:val="both"/>
      </w:pPr>
      <w:r>
        <w:rPr>
          <w:rFonts w:ascii="Times New Roman"/>
          <w:b w:val="false"/>
          <w:i w:val="false"/>
          <w:color w:val="000000"/>
          <w:sz w:val="28"/>
        </w:rPr>
        <w:t>
      1) не менее, чем за тридцать календарных дней до даты расторжения или изменения договора закупа медицинских услуг с фондом;</w:t>
      </w:r>
    </w:p>
    <w:bookmarkEnd w:id="77"/>
    <w:bookmarkStart w:name="z79" w:id="78"/>
    <w:p>
      <w:pPr>
        <w:spacing w:after="0"/>
        <w:ind w:left="0"/>
        <w:jc w:val="both"/>
      </w:pPr>
      <w:r>
        <w:rPr>
          <w:rFonts w:ascii="Times New Roman"/>
          <w:b w:val="false"/>
          <w:i w:val="false"/>
          <w:color w:val="000000"/>
          <w:sz w:val="28"/>
        </w:rPr>
        <w:t>
      2) в течение двух календарных дней со дня, когда стало известно о реорганизации или ликвидации организации ПМСП;</w:t>
      </w:r>
    </w:p>
    <w:bookmarkEnd w:id="78"/>
    <w:bookmarkStart w:name="z80" w:id="79"/>
    <w:p>
      <w:pPr>
        <w:spacing w:after="0"/>
        <w:ind w:left="0"/>
        <w:jc w:val="both"/>
      </w:pPr>
      <w:r>
        <w:rPr>
          <w:rFonts w:ascii="Times New Roman"/>
          <w:b w:val="false"/>
          <w:i w:val="false"/>
          <w:color w:val="000000"/>
          <w:sz w:val="28"/>
        </w:rPr>
        <w:t>
      3) в течение двух календарных дней со дня, когда стало известно о не размещении фондом объемов медицинских услуг по итогам процедуры выбора.</w:t>
      </w:r>
    </w:p>
    <w:bookmarkEnd w:id="79"/>
    <w:bookmarkStart w:name="z81" w:id="80"/>
    <w:p>
      <w:pPr>
        <w:spacing w:after="0"/>
        <w:ind w:left="0"/>
        <w:jc w:val="both"/>
      </w:pPr>
      <w:r>
        <w:rPr>
          <w:rFonts w:ascii="Times New Roman"/>
          <w:b w:val="false"/>
          <w:i w:val="false"/>
          <w:color w:val="000000"/>
          <w:sz w:val="28"/>
        </w:rPr>
        <w:t>
      При наличии в информационной системе "Регистр прикрепленного населения" телефонного номера (адреса электронной почты) организации ПМСП уведомляют население путем направления сообщения о прекращении оказания ПМСП, а также иными незапрещенными средствами информации.</w:t>
      </w:r>
    </w:p>
    <w:bookmarkEnd w:id="80"/>
    <w:bookmarkStart w:name="z82" w:id="81"/>
    <w:p>
      <w:pPr>
        <w:spacing w:after="0"/>
        <w:ind w:left="0"/>
        <w:jc w:val="both"/>
      </w:pPr>
      <w:r>
        <w:rPr>
          <w:rFonts w:ascii="Times New Roman"/>
          <w:b w:val="false"/>
          <w:i w:val="false"/>
          <w:color w:val="000000"/>
          <w:sz w:val="28"/>
        </w:rPr>
        <w:t>
      15. Прикрепление физических лиц к организациям ПМСП по основаниям, предусмотренным подпунктами 6), 7), 8), 9) пункта 10 настоящих Правил, осуществляется субъектом цифрового здравоохранения в течение одного рабочего дня со дня получения от фонда протокола итогов размещения, принятого на основании приказа о распределении.</w:t>
      </w:r>
    </w:p>
    <w:bookmarkEnd w:id="81"/>
    <w:bookmarkStart w:name="z83" w:id="82"/>
    <w:p>
      <w:pPr>
        <w:spacing w:after="0"/>
        <w:ind w:left="0"/>
        <w:jc w:val="both"/>
      </w:pPr>
      <w:r>
        <w:rPr>
          <w:rFonts w:ascii="Times New Roman"/>
          <w:b w:val="false"/>
          <w:i w:val="false"/>
          <w:color w:val="000000"/>
          <w:sz w:val="28"/>
        </w:rPr>
        <w:t>
      Приказ о распределении направляется управлениями здравоохранения в фонд ежегодно до 20 ноября и размещается на интернет-ресурсах управлений здравоохранения.</w:t>
      </w:r>
    </w:p>
    <w:bookmarkEnd w:id="82"/>
    <w:bookmarkStart w:name="z84" w:id="83"/>
    <w:p>
      <w:pPr>
        <w:spacing w:after="0"/>
        <w:ind w:left="0"/>
        <w:jc w:val="both"/>
      </w:pPr>
      <w:r>
        <w:rPr>
          <w:rFonts w:ascii="Times New Roman"/>
          <w:b w:val="false"/>
          <w:i w:val="false"/>
          <w:color w:val="000000"/>
          <w:sz w:val="28"/>
        </w:rPr>
        <w:t>
      Приказ о распределении территории вновь вводимым объектам здравоохранения, оказывающим ПМСП с учетом шаговой доступности,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w:t>
      </w:r>
    </w:p>
    <w:bookmarkEnd w:id="83"/>
    <w:bookmarkStart w:name="z85" w:id="84"/>
    <w:p>
      <w:pPr>
        <w:spacing w:after="0"/>
        <w:ind w:left="0"/>
        <w:jc w:val="both"/>
      </w:pPr>
      <w:r>
        <w:rPr>
          <w:rFonts w:ascii="Times New Roman"/>
          <w:b w:val="false"/>
          <w:i w:val="false"/>
          <w:color w:val="000000"/>
          <w:sz w:val="28"/>
        </w:rPr>
        <w:t>
      После прикрепления населения к организациям ПМСП на основании протокола региональной комиссии, организации ПМСП письменно уведомляют прикрепленных к нему лиц по месту их жительства. При наличии в информационной системе "Регистр прикрепленного населения" телефонного номера (адреса электронной почты) организация ПМСП уведомляет население посредством направления сообщения, а также иными незапрещенными средствами информации.</w:t>
      </w:r>
    </w:p>
    <w:bookmarkEnd w:id="84"/>
    <w:bookmarkStart w:name="z86" w:id="85"/>
    <w:p>
      <w:pPr>
        <w:spacing w:after="0"/>
        <w:ind w:left="0"/>
        <w:jc w:val="both"/>
      </w:pPr>
      <w:r>
        <w:rPr>
          <w:rFonts w:ascii="Times New Roman"/>
          <w:b w:val="false"/>
          <w:i w:val="false"/>
          <w:color w:val="000000"/>
          <w:sz w:val="28"/>
        </w:rPr>
        <w:t>
      В случае несогласия с определенной региональной комиссией организацией ПМСП, лицо подает заявление на прикрепление по основанию, предусмотренному подпунктом 5) пункта 10 настоящих Правил.</w:t>
      </w:r>
    </w:p>
    <w:bookmarkEnd w:id="85"/>
    <w:bookmarkStart w:name="z87" w:id="86"/>
    <w:p>
      <w:pPr>
        <w:spacing w:after="0"/>
        <w:ind w:left="0"/>
        <w:jc w:val="both"/>
      </w:pPr>
      <w:r>
        <w:rPr>
          <w:rFonts w:ascii="Times New Roman"/>
          <w:b w:val="false"/>
          <w:i w:val="false"/>
          <w:color w:val="000000"/>
          <w:sz w:val="28"/>
        </w:rPr>
        <w:t>
      16. Прикрепление к физическим лицам, занимающимся частной медицинской практикой, оказывающим ПМСП в рамках ГОБМП и (или) в системе ОСМС, осуществляется в соответствии с настоящими Правилами.</w:t>
      </w:r>
    </w:p>
    <w:bookmarkEnd w:id="86"/>
    <w:bookmarkStart w:name="z88" w:id="87"/>
    <w:p>
      <w:pPr>
        <w:spacing w:after="0"/>
        <w:ind w:left="0"/>
        <w:jc w:val="both"/>
      </w:pPr>
      <w:r>
        <w:rPr>
          <w:rFonts w:ascii="Times New Roman"/>
          <w:b w:val="false"/>
          <w:i w:val="false"/>
          <w:color w:val="000000"/>
          <w:sz w:val="28"/>
        </w:rPr>
        <w:t>
      17. Открепление от организации ПМСП осуществляется при:</w:t>
      </w:r>
    </w:p>
    <w:bookmarkEnd w:id="87"/>
    <w:bookmarkStart w:name="z89" w:id="88"/>
    <w:p>
      <w:pPr>
        <w:spacing w:after="0"/>
        <w:ind w:left="0"/>
        <w:jc w:val="both"/>
      </w:pPr>
      <w:r>
        <w:rPr>
          <w:rFonts w:ascii="Times New Roman"/>
          <w:b w:val="false"/>
          <w:i w:val="false"/>
          <w:color w:val="000000"/>
          <w:sz w:val="28"/>
        </w:rPr>
        <w:t>
      1) установлении факта смерти прикрепленного лица на основании свидетельства о смерти;</w:t>
      </w:r>
    </w:p>
    <w:bookmarkEnd w:id="88"/>
    <w:bookmarkStart w:name="z90" w:id="89"/>
    <w:p>
      <w:pPr>
        <w:spacing w:after="0"/>
        <w:ind w:left="0"/>
        <w:jc w:val="both"/>
      </w:pPr>
      <w:r>
        <w:rPr>
          <w:rFonts w:ascii="Times New Roman"/>
          <w:b w:val="false"/>
          <w:i w:val="false"/>
          <w:color w:val="000000"/>
          <w:sz w:val="28"/>
        </w:rPr>
        <w:t>
      2) изменении прикрепленным лицом места постоянного проживания за пределы страны на основании сведений из государственной базы данных "Физические лица" Министерства юстиции Республики Казахстан;</w:t>
      </w:r>
    </w:p>
    <w:bookmarkEnd w:id="89"/>
    <w:bookmarkStart w:name="z91" w:id="90"/>
    <w:p>
      <w:pPr>
        <w:spacing w:after="0"/>
        <w:ind w:left="0"/>
        <w:jc w:val="both"/>
      </w:pPr>
      <w:r>
        <w:rPr>
          <w:rFonts w:ascii="Times New Roman"/>
          <w:b w:val="false"/>
          <w:i w:val="false"/>
          <w:color w:val="000000"/>
          <w:sz w:val="28"/>
        </w:rPr>
        <w:t>
      3) прекращении действия договора ДМС.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1"/>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92"/>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92"/>
    <w:bookmarkStart w:name="z175" w:id="9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93"/>
    <w:bookmarkStart w:name="z176" w:id="94"/>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4"/>
    <w:bookmarkStart w:name="z177" w:id="9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95"/>
    <w:bookmarkStart w:name="z178" w:id="96"/>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96"/>
    <w:bookmarkStart w:name="z179" w:id="9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97"/>
    <w:bookmarkStart w:name="z180" w:id="9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98"/>
    <w:bookmarkStart w:name="z181" w:id="9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9"/>
    <w:bookmarkStart w:name="z182" w:id="10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прикрепления физических лиц</w:t>
            </w:r>
            <w:r>
              <w:br/>
            </w:r>
            <w:r>
              <w:rPr>
                <w:rFonts w:ascii="Times New Roman"/>
                <w:b w:val="false"/>
                <w:i w:val="false"/>
                <w:color w:val="000000"/>
                <w:sz w:val="20"/>
              </w:rPr>
              <w:t>к организациям здравоохранения,</w:t>
            </w:r>
            <w:r>
              <w:br/>
            </w:r>
            <w:r>
              <w:rPr>
                <w:rFonts w:ascii="Times New Roman"/>
                <w:b w:val="false"/>
                <w:i w:val="false"/>
                <w:color w:val="000000"/>
                <w:sz w:val="20"/>
              </w:rPr>
              <w:t>оказывающим первичную</w:t>
            </w:r>
            <w:r>
              <w:br/>
            </w:r>
            <w:r>
              <w:rPr>
                <w:rFonts w:ascii="Times New Roman"/>
                <w:b w:val="false"/>
                <w:i w:val="false"/>
                <w:color w:val="000000"/>
                <w:sz w:val="20"/>
              </w:rPr>
              <w:t>медико-санитарную помощь</w:t>
            </w:r>
          </w:p>
        </w:tc>
      </w:tr>
    </w:tbl>
    <w:bookmarkStart w:name="z183" w:id="101"/>
    <w:p>
      <w:pPr>
        <w:spacing w:after="0"/>
        <w:ind w:left="0"/>
        <w:jc w:val="left"/>
      </w:pPr>
      <w:r>
        <w:rPr>
          <w:rFonts w:ascii="Times New Roman"/>
          <w:b/>
          <w:i w:val="false"/>
          <w:color w:val="000000"/>
        </w:rPr>
        <w:t xml:space="preserve"> Государственная услуга "Прикрепление к медицинской организации, оказывающей первичную медико-санитарную помощь"</w:t>
      </w:r>
    </w:p>
    <w:bookmarkEnd w:id="101"/>
    <w:p>
      <w:pPr>
        <w:spacing w:after="0"/>
        <w:ind w:left="0"/>
        <w:jc w:val="both"/>
      </w:pPr>
      <w:r>
        <w:rPr>
          <w:rFonts w:ascii="Times New Roman"/>
          <w:b w:val="false"/>
          <w:i w:val="false"/>
          <w:color w:val="ff0000"/>
          <w:sz w:val="28"/>
        </w:rPr>
        <w:t xml:space="preserve">
      Сноска. Приложение - в редакции приказа и.о. Министра здравоохранения РК от 08.08.2022 </w:t>
      </w:r>
      <w:r>
        <w:rPr>
          <w:rFonts w:ascii="Times New Roman"/>
          <w:b w:val="false"/>
          <w:i w:val="false"/>
          <w:color w:val="ff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через организацию первичной медико-санитарной помощи (далее – ПМСП);</w:t>
            </w:r>
          </w:p>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пациентом документов организации ПМСП, а также при обращении через ПЭП – 1 (один) рабочий день;</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3) максимально допустимое время обслуживания пациента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прикреплении в форме электронного документа, подписанной электронной цифровой подписью (далее – ЭЦП) организации ПМСП;</w:t>
            </w:r>
          </w:p>
          <w:p>
            <w:pPr>
              <w:spacing w:after="20"/>
              <w:ind w:left="20"/>
              <w:jc w:val="both"/>
            </w:pPr>
            <w:r>
              <w:rPr>
                <w:rFonts w:ascii="Times New Roman"/>
                <w:b w:val="false"/>
                <w:i w:val="false"/>
                <w:color w:val="000000"/>
                <w:sz w:val="20"/>
              </w:rPr>
              <w:t>
2)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оказание государственной услуги принимается за 2 часа до окончания работы организации ПМСП (до 18.00 часов в рабочие дни, до 12.00 в субботу);</w:t>
            </w:r>
          </w:p>
          <w:p>
            <w:pPr>
              <w:spacing w:after="20"/>
              <w:ind w:left="20"/>
              <w:jc w:val="both"/>
            </w:pPr>
            <w:r>
              <w:rPr>
                <w:rFonts w:ascii="Times New Roman"/>
                <w:b w:val="false"/>
                <w:i w:val="false"/>
                <w:color w:val="000000"/>
                <w:sz w:val="20"/>
              </w:rPr>
              <w:t xml:space="preserve">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пенсионеры – пенсионное удостоверение;</w:t>
            </w:r>
          </w:p>
          <w:p>
            <w:pPr>
              <w:spacing w:after="20"/>
              <w:ind w:left="20"/>
              <w:jc w:val="both"/>
            </w:pPr>
            <w:r>
              <w:rPr>
                <w:rFonts w:ascii="Times New Roman"/>
                <w:b w:val="false"/>
                <w:i w:val="false"/>
                <w:color w:val="000000"/>
                <w:sz w:val="20"/>
              </w:rPr>
              <w:t>
3) лица с инвалидностью – пенсионное удостоверение либо выписка из акта освидетельствования медико-социальной экспертизы;</w:t>
            </w:r>
          </w:p>
          <w:p>
            <w:pPr>
              <w:spacing w:after="20"/>
              <w:ind w:left="20"/>
              <w:jc w:val="both"/>
            </w:pPr>
            <w:r>
              <w:rPr>
                <w:rFonts w:ascii="Times New Roman"/>
                <w:b w:val="false"/>
                <w:i w:val="false"/>
                <w:color w:val="000000"/>
                <w:sz w:val="20"/>
              </w:rPr>
              <w:t>
4) законные представители ребенка с инвалидностью с детства, а также опекуны или попечители, патронатные воспитатели и другие заменяющие их лица, осуществляющие в соответствии с законодательством РК заботу, образование, воспитание, защиту прав и интересов ребенка (законные представители) – решение суда либо иной документ, подтверждающий опекунство и попечительство;</w:t>
            </w:r>
          </w:p>
          <w:p>
            <w:pPr>
              <w:spacing w:after="20"/>
              <w:ind w:left="20"/>
              <w:jc w:val="both"/>
            </w:pPr>
            <w:r>
              <w:rPr>
                <w:rFonts w:ascii="Times New Roman"/>
                <w:b w:val="false"/>
                <w:i w:val="false"/>
                <w:color w:val="000000"/>
                <w:sz w:val="20"/>
              </w:rPr>
              <w:t>
5) осужденные, отбывающие наказание по приговору суда в местах лишения свободы, отбывающие в колониях (по месту отбывания) - протокол комиссии по рассмотрению вопросов регистрации прикрепления (открепления) населения к ПМСП в ИС "РПН", созданной приказом первого руководителя Государственных учреждений "Управление здравоохранение" регионов;</w:t>
            </w:r>
          </w:p>
          <w:p>
            <w:pPr>
              <w:spacing w:after="20"/>
              <w:ind w:left="20"/>
              <w:jc w:val="both"/>
            </w:pPr>
            <w:r>
              <w:rPr>
                <w:rFonts w:ascii="Times New Roman"/>
                <w:b w:val="false"/>
                <w:i w:val="false"/>
                <w:color w:val="000000"/>
                <w:sz w:val="20"/>
              </w:rPr>
              <w:t>
6) военнослужащие срочной службы – выписка из приказа командира воинской части (начальника учреждения) о зачислении военнослужащих срочной службы в списки личного состава;</w:t>
            </w:r>
          </w:p>
          <w:p>
            <w:pPr>
              <w:spacing w:after="20"/>
              <w:ind w:left="20"/>
              <w:jc w:val="both"/>
            </w:pPr>
            <w:r>
              <w:rPr>
                <w:rFonts w:ascii="Times New Roman"/>
                <w:b w:val="false"/>
                <w:i w:val="false"/>
                <w:color w:val="000000"/>
                <w:sz w:val="20"/>
              </w:rPr>
              <w:t>
7) студенты (дети до 18 лет), а также обучающиеся в медресе (дети до 18 лет) – официальное обращение ректора высшего учебного заведения в ПМСП и протокол комиссии между учебным заведением и ПМСП;</w:t>
            </w:r>
          </w:p>
          <w:p>
            <w:pPr>
              <w:spacing w:after="20"/>
              <w:ind w:left="20"/>
              <w:jc w:val="both"/>
            </w:pPr>
            <w:r>
              <w:rPr>
                <w:rFonts w:ascii="Times New Roman"/>
                <w:b w:val="false"/>
                <w:i w:val="false"/>
                <w:color w:val="000000"/>
                <w:sz w:val="20"/>
              </w:rPr>
              <w:t>
8) дети, родившиеся в иностранных государствах – документ, подтверждающий рождение в иностранном государстве;</w:t>
            </w:r>
          </w:p>
          <w:p>
            <w:pPr>
              <w:spacing w:after="20"/>
              <w:ind w:left="20"/>
              <w:jc w:val="both"/>
            </w:pPr>
            <w:r>
              <w:rPr>
                <w:rFonts w:ascii="Times New Roman"/>
                <w:b w:val="false"/>
                <w:i w:val="false"/>
                <w:color w:val="000000"/>
                <w:sz w:val="20"/>
              </w:rPr>
              <w:t>
9) опекаемые домов малютки, сирот, престарелых и другие - решение местных исполнительных органов государственного управления здравоохранения областей, городов республиканского значения и столицы;</w:t>
            </w:r>
          </w:p>
          <w:p>
            <w:pPr>
              <w:spacing w:after="20"/>
              <w:ind w:left="20"/>
              <w:jc w:val="both"/>
            </w:pPr>
            <w:r>
              <w:rPr>
                <w:rFonts w:ascii="Times New Roman"/>
                <w:b w:val="false"/>
                <w:i w:val="false"/>
                <w:color w:val="000000"/>
                <w:sz w:val="20"/>
              </w:rPr>
              <w:t>
10) оформляющие прикрепление по доверенности, в том числе по договору добровольного медицинского страхования при наличии договора.</w:t>
            </w:r>
          </w:p>
          <w:p>
            <w:pPr>
              <w:spacing w:after="20"/>
              <w:ind w:left="20"/>
              <w:jc w:val="both"/>
            </w:pPr>
            <w:r>
              <w:rPr>
                <w:rFonts w:ascii="Times New Roman"/>
                <w:b w:val="false"/>
                <w:i w:val="false"/>
                <w:color w:val="000000"/>
                <w:sz w:val="20"/>
              </w:rPr>
              <w:t>
2. на ПЭП: запрос в электронном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установление фактического (постоянного или временного) проживания пациента за пределами административно-территориальной единицы (села, поселка, города, района в городе областного значения, городах республиканского значения, столице), где находится субъект здравоохранения, оказывающий ПМСП, за исключением лиц, проживающих на приграничных территориях, которые по праву свободного выбора медицинской организации прикрепляются в близлежащую поликлинику, расположенную на другой административно-территориальной единице;</w:t>
            </w:r>
          </w:p>
          <w:p>
            <w:pPr>
              <w:spacing w:after="20"/>
              <w:ind w:left="20"/>
              <w:jc w:val="both"/>
            </w:pPr>
            <w:r>
              <w:rPr>
                <w:rFonts w:ascii="Times New Roman"/>
                <w:b w:val="false"/>
                <w:i w:val="false"/>
                <w:color w:val="000000"/>
                <w:sz w:val="20"/>
              </w:rPr>
              <w:t>
3) превышение количества прикрепленного населения на одного врача общей практики 1 700 человек смешенного населения, участкового терапевта 2 200 человек, участкового педиатра – 500 детей от 0 до 6 лет, 900 детей от 0 до 14 лет при свободном выборе организации ПМСП;</w:t>
            </w:r>
          </w:p>
          <w:p>
            <w:pPr>
              <w:spacing w:after="20"/>
              <w:ind w:left="20"/>
              <w:jc w:val="both"/>
            </w:pPr>
            <w:r>
              <w:rPr>
                <w:rFonts w:ascii="Times New Roman"/>
                <w:b w:val="false"/>
                <w:i w:val="false"/>
                <w:color w:val="000000"/>
                <w:sz w:val="20"/>
              </w:rPr>
              <w:t>
4) отсутствие документа, подтверждающего законное представительство, в случае прикрепления детей и вышеуказанных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 Услугополучатель имеет возможность получения государственной услуги в электронной форме через портал при условии наличия ЭЦП.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120" w:id="102"/>
    <w:p>
      <w:pPr>
        <w:spacing w:after="0"/>
        <w:ind w:left="0"/>
        <w:jc w:val="left"/>
      </w:pPr>
      <w:r>
        <w:rPr>
          <w:rFonts w:ascii="Times New Roman"/>
          <w:b/>
          <w:i w:val="false"/>
          <w:color w:val="000000"/>
        </w:rPr>
        <w:t xml:space="preserve"> Перечень утративших силу некоторых приказов и структурные элементы некоторых приказов Министерства здравоохранения Республики Казахстан</w:t>
      </w:r>
    </w:p>
    <w:bookmarkEnd w:id="102"/>
    <w:bookmarkStart w:name="z121"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11268, опубликован 22 июня 2015 года в информационно-правовой системе "Әділет");</w:t>
      </w:r>
    </w:p>
    <w:bookmarkEnd w:id="103"/>
    <w:bookmarkStart w:name="z122"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июня 2017 года № 424 "О внесении дополнения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15315, опубликован 17 июля 2017 года в Эталонном контрольном банке нормативных правовых актов Республики Казахстан в электронном виде);</w:t>
      </w:r>
    </w:p>
    <w:bookmarkEnd w:id="104"/>
    <w:bookmarkStart w:name="z123"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2017 года № 840 "О внесении изменений и дополнения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16054, опубликован 8 декабря 2017 года в Эталонном контрольном банке нормативных правовых актов Республики Казахстан в электронном виде);</w:t>
      </w:r>
    </w:p>
    <w:bookmarkEnd w:id="105"/>
    <w:bookmarkStart w:name="z124"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2 октября 2018 года № ҚР ДСМ-21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17487, опубликован 8 октября 2018 года в Эталонном контрольном банке нормативных правовых актов Республики Казахстан в электронном виде);</w:t>
      </w:r>
    </w:p>
    <w:bookmarkEnd w:id="106"/>
    <w:bookmarkStart w:name="z125"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февраля 2019 года № ҚР ДСМ-4 "О внесении изменения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18301, опубликован 18 февраля 2019 года в Эталонном контрольном банке нормативных правовых актов Республики Казахстан в электронном виде);</w:t>
      </w:r>
    </w:p>
    <w:bookmarkEnd w:id="107"/>
    <w:bookmarkStart w:name="z126"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Министерства здравоохранения Республики Казахстан, в которые вносятся изменения и дополнения, утвержденных приказом Министра здравоохранения Республики Казахстан от 4 мая 2019 года № ҚР ДСМ-62 "О внесении изменений и дополнений в некоторые приказы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18637, опубликован 23 мая 2019 года в Эталонном контрольном банке нормативных правовых актов Республики Казахстан в электронном виде);</w:t>
      </w:r>
    </w:p>
    <w:bookmarkEnd w:id="108"/>
    <w:bookmarkStart w:name="z127"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ДСМ-122 "О внесении изменений и дополнений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19315, опубликован 3 сентября 2019 года в Эталонном контрольном банке нормативных правовых актов Республики Казахстан в электронном виде);</w:t>
      </w:r>
    </w:p>
    <w:bookmarkEnd w:id="109"/>
    <w:bookmarkStart w:name="z128"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апреля 2020 года № ҚР ДСМ-42/2020 "О внесении изменений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20550, опубликован 4 мая 2020 года в Эталонном контрольном банке нормативных правовых актов Республики Казахстан в электронном виде);</w:t>
      </w:r>
    </w:p>
    <w:bookmarkEnd w:id="110"/>
    <w:bookmarkStart w:name="z129"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области здравоохранения, в которые вносятся изменения и дополнения, утвержденных приказом Министра здравоохранения Республики Казахстан от 3 июля 2020 года № ҚР ДСМ-76/2020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20932, опубликован 9 июля 2020 года в Эталонном контрольном банке нормативных правовых актов Республики Казахстан в электронном виде).</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